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8CE" w:rsidRPr="00E248E9" w:rsidRDefault="000C68CE" w:rsidP="00E248E9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10" w:hangingChars="5" w:hanging="12"/>
        <w:rPr>
          <w:rFonts w:eastAsia="Times New Roman" w:cs="Times New Roman"/>
          <w:szCs w:val="24"/>
          <w:lang w:val="ru-RU"/>
        </w:rPr>
        <w:sectPr w:rsidR="000C68CE" w:rsidRPr="00E248E9">
          <w:pgSz w:w="11900" w:h="16840"/>
          <w:pgMar w:top="1440" w:right="1440" w:bottom="1440" w:left="1440" w:header="720" w:footer="720" w:gutter="0"/>
          <w:cols w:space="720"/>
        </w:sectPr>
      </w:pPr>
      <w:bookmarkStart w:id="0" w:name="_GoBack"/>
      <w:bookmarkEnd w:id="0"/>
    </w:p>
    <w:p w:rsidR="000C68CE" w:rsidRDefault="004B16C6" w:rsidP="004B16C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lastRenderedPageBreak/>
        <w:t>ПОЯСНИТЕЛЬНАЯ ЗАПИСКА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spacing w:after="266" w:line="259" w:lineRule="auto"/>
        <w:ind w:left="0" w:hanging="2"/>
        <w:rPr>
          <w:rFonts w:eastAsia="Times New Roman" w:cs="Times New Roman"/>
          <w:szCs w:val="24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l="0" t="0" r="0" b="0"/>
                <wp:wrapNone/>
                <wp:docPr id="5" name="Группа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Pr id="1" name="Группа 1"/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Pr id="2" name="Прямоугольник 2"/>
                          <wps:cNvSpPr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C68CE" w:rsidRDefault="000C68CE" w:rsidP="004B16C6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3" name="Полилиния 3"/>
                          <wps:cNvSpPr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7471" h="9144" extrusionOk="0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5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750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spacing w:after="217"/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Рабочая программа по музыке на уровне 2 класса начального общего образования составлена на основе «Требований к результатам освоения основной образовательной программы», представленных в Федеральном государственном образовательном стандарте начального общего образования, с учётом распределённых по модулям проверяемых требований к результатам освоения основной образовательной программы начального общего образования, а также на основе характеристики планируемых результатов духовно-нравственного развития, воспитания и социализации обучающихся, представленной в Примерной программе воспитания (одобрено решением ФУМО от 02.06.2020). Программа разработана с учётом актуальных целей и задач обучения и воспитания, развития обучающихся и условий, необходимых для достижения личностных, метапредметных и предметных результатов при освоении предметной области «Искусство» (Музыка).</w:t>
      </w:r>
    </w:p>
    <w:p w:rsidR="000C68CE" w:rsidRDefault="004B16C6" w:rsidP="004B16C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>ОБЩАЯ ХАРАКТЕРИСТИКА УЧЕБНОГО ПРЕДМЕТА «МУЗЫКА»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Музыка является неотъемлемой частью культурного наследия, универсальным способом коммуникации. Особенно важна музыка для становления личности младшего школьника — как способ, форма и опыт самовыражения и естественного радостного мировосприятия.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В течение периода начального общего музыкального образования необходимо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Поэтому в содержании образования должны быть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др.). При этом наиболее эффективной формой освоения музыкального искусства является практическое музицирование —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Программа предусматривает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 и т. п.). Однако этот уровень содержания обучения не является главным. Значительно более важным является формирование эстетических потребностей, проживание и осознание тех особых мыслей и чувств, состояний, отношений к жизни, самому себе, другим людям, которые несёт в себе музыка как «искусство интонируемого смысла» (Б. В. Асафьев).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236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Свойственная музыкальному восприятию идентификация с лирическим героем произведения (В. В. Медушевский) является уникальным психологическим механизмом для формирования мировоззрения ребёнка опосредованным недирективным путём. Поэтому ключевым моментом при составлении программы является отбор репертуара, который должен сочетать в себе такие качества, как доступность, высокий художественный уровень, соответствие системе базовых национальных ценностей.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Одним из наиболее важных направлений музыкального воспитания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spacing w:after="253"/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Особая роль в организации музыкальных занятий младших школьников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—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0C68CE" w:rsidRDefault="004B16C6" w:rsidP="004B16C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lastRenderedPageBreak/>
        <w:t>ЦЕЛИ И ЗАДАЧИ ИЗУЧЕНИЯ УЧЕБНОГО ПРЕДМЕТА «МУЗЫКА»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Музыка жизненно необходима для полноценного развития младших школьников. Признание самоценности творческого развития человека, уникального вклада искусства в образование и воспитание делает неприменимыми критерии утилитарности.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Основная цель реализации программы — воспитание музыкальной культуры как части всей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В процессе конкретизации учебных целей их реализация осуществляется по следующим направлениям:</w:t>
      </w:r>
    </w:p>
    <w:p w:rsidR="000C68CE" w:rsidRDefault="004B16C6" w:rsidP="004B16C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становление системы ценностей обучающихся в единстве эмоциональной и познавательнойсферы;</w:t>
      </w:r>
    </w:p>
    <w:p w:rsidR="000C68CE" w:rsidRDefault="004B16C6" w:rsidP="004B16C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развитие потребности в общении с произведениями искусства, осознание значения музыкальногоискусства как универсального языка общения, художественного отражения многообразия жизни;</w:t>
      </w:r>
    </w:p>
    <w:p w:rsidR="000C68CE" w:rsidRDefault="004B16C6" w:rsidP="004B16C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формирование творческих способностей ребёнка, развитие внутренней мотивации кмузицированию.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Важнейшими задачами в начальной школе являются:</w:t>
      </w:r>
    </w:p>
    <w:p w:rsidR="000C68CE" w:rsidRDefault="004B16C6" w:rsidP="004B16C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Формирование эмоционально-ценностной отзывчивости на прекрасное в жизни и в искусстве.</w:t>
      </w:r>
    </w:p>
    <w:p w:rsidR="000C68CE" w:rsidRDefault="004B16C6" w:rsidP="004B16C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Формирование позитивного взгляда на окружающий мир, гармонизация взаимодействия сприродой, обществом, самим собой через доступные формы музицирования.</w:t>
      </w:r>
    </w:p>
    <w:p w:rsidR="000C68CE" w:rsidRDefault="004B16C6" w:rsidP="004B16C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Формирование культуры осознанного восприятия музыкальных образов. Приобщение кобщечеловеческим духовным ценностям через собственный внутренний опыт эмоционального переживания.</w:t>
      </w:r>
    </w:p>
    <w:p w:rsidR="000C68CE" w:rsidRDefault="004B16C6" w:rsidP="004B16C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Развитие эмоционального интеллекта в единстве с другими познавательными и регулятивнымиуниверсальными учебными действиями. Развитие ассоциативного мышления и продуктивного воображения.</w:t>
      </w:r>
    </w:p>
    <w:p w:rsidR="000C68CE" w:rsidRDefault="004B16C6" w:rsidP="004B16C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Овладение предметными умениями и навыками в различных видах практическогомузицирования. Введение ребёнка в искусство через разнообразие видов музыкальной деятельности, в том числе: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а) Слушание (воспитание грамотного слушателя);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б) Исполнение (пение, игра на доступных музыкальных инструментах);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в) Сочинение (элементы импровизации, композиции, аранжировки);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г) Музыкальное движение (пластическое интонирование, танец, двигательное моделирование и др.); д) Исследовательские и творческие проекты.</w:t>
      </w:r>
    </w:p>
    <w:p w:rsidR="000C68CE" w:rsidRDefault="004B16C6" w:rsidP="004B16C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Изучение закономерностей музыкального искусства: интонационная и жанровая природа музыки,основные выразительные средства, элементы музыкального языка.</w:t>
      </w:r>
    </w:p>
    <w:p w:rsidR="000C68CE" w:rsidRDefault="004B16C6" w:rsidP="004B16C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Воспитание уважения к цивилизационному наследию России; присвоение интонационнообразного строя отечественной музыкальной культуры.</w:t>
      </w:r>
    </w:p>
    <w:p w:rsidR="000C68CE" w:rsidRDefault="004B16C6" w:rsidP="004B16C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217"/>
        <w:ind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Расширение кругозора, воспитание любознательности, интереса к музыкальной культуре другихстран, культур, времён и народов.</w:t>
      </w:r>
    </w:p>
    <w:p w:rsidR="000C68CE" w:rsidRDefault="004B16C6" w:rsidP="004B16C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>МЕСТО УЧЕБНОГО ПРЕДМЕТА «МУЗЫКА» В УЧЕБНОМ ПЛАНЕ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В соответствии с Федеральным государственным образовательным стандартом начального общего образования учебный предмет «Музыка» входит в предметную область «Искусство», является обязательным для изучения и преподаётся в начальной школе с 1 по 4 класс включительно.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lastRenderedPageBreak/>
        <w:t>Содержание предмета «Музыка» структурно представлено восемью модулями (тематическими линиями), обеспечивающими преемственность с образовательной программой дошкольного и основного общего образования, непрерывность изучения предмета и образовательной области «Искусство» на протяжении всего курса школьного обучения: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spacing w:after="145"/>
        <w:ind w:left="0" w:right="509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модуль № 1 «Музыкальная грамота»; модуль № 2 «Народная музыка России»; модуль № 3 «Музыка народов мира»; модуль № 4 «Духовная музыка»; модуль № 5 «Классическая музыка»; модуль № 6 «Современная музыкальная культура»; модуль № 7 «Музыка театра и кино»; модуль № 8 «Музыка в жизни человека».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Изучение предмета «Музыка» предполагает активную социо-культурную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дисциплинами образовательной программы, как «Изобразительное искусство», «Литературное чтение»,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«Окружающий мир», «Основы религиозной культуры и светской этики», «Иностранный язык» и др. Общее число часов, отведённых на изучение предмета «Музыка» во 2 классе, составляет 34 часа (не менее 1 часа в неделю).</w:t>
      </w:r>
    </w:p>
    <w:p w:rsidR="000C68CE" w:rsidRDefault="000C68CE" w:rsidP="004B16C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В соответствии с региональным Учебным планом на изучение предмета «Музыка» во 2 классе отводится 0,5 часа в неделю, всего 17 часов. Для полноценной работы по достижению планируемых результатов основных образовательных программ (предметных, метапредметных, личностных), смежные темы по 0,5 часа объединяются в один урок и проводятся в течение второго полугодия.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  В соответствии с ФГОС НОО в рабочей программе по предмету «Музыка» учтены региональные, национальные и этнокультурные особенности.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0" w:right="2" w:hanging="2"/>
        <w:rPr>
          <w:rFonts w:eastAsia="Times New Roman" w:cs="Times New Roman"/>
          <w:szCs w:val="24"/>
        </w:rPr>
      </w:pPr>
      <w:r>
        <w:br w:type="page"/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lastRenderedPageBreak/>
        <w:br w:type="page"/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lastRenderedPageBreak/>
        <w:br w:type="page"/>
      </w:r>
    </w:p>
    <w:p w:rsidR="000C68CE" w:rsidRDefault="004B16C6" w:rsidP="004B16C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lastRenderedPageBreak/>
        <w:t xml:space="preserve">СОДЕРЖАНИЕ УЧЕБНОГО ПРЕДМЕТА 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spacing w:after="270" w:line="259" w:lineRule="auto"/>
        <w:ind w:left="0" w:hanging="2"/>
        <w:rPr>
          <w:rFonts w:eastAsia="Times New Roman" w:cs="Times New Roman"/>
          <w:szCs w:val="24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l="0" t="0" r="0" b="0"/>
                <wp:wrapNone/>
                <wp:docPr id="4" name="Группа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Pr id="6" name="Группа 6"/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Pr id="7" name="Прямоугольник 7"/>
                          <wps:cNvSpPr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C68CE" w:rsidRDefault="000C68CE" w:rsidP="004B16C6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8" name="Полилиния 8"/>
                          <wps:cNvSpPr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7471" h="9144" extrusionOk="0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4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750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C68CE" w:rsidRDefault="004B16C6" w:rsidP="004B16C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>Модуль «МУЗЫКА В ЖИЗНИ ЧЕЛОВЕКА»</w:t>
      </w:r>
    </w:p>
    <w:p w:rsidR="000C68CE" w:rsidRDefault="004B16C6" w:rsidP="004B16C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i/>
          <w:szCs w:val="24"/>
        </w:rPr>
      </w:pPr>
      <w:r>
        <w:rPr>
          <w:rFonts w:eastAsia="Times New Roman" w:cs="Times New Roman"/>
          <w:i/>
          <w:szCs w:val="24"/>
        </w:rPr>
        <w:t>Музыкальные пейзажи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Образы природы в музыке. Настроение музыкальных пейзажей. Чувства человека, любующегося природой. Музыка — выражение глубоких чувств, тонких оттенков настроения, которые трудно передать словами</w:t>
      </w:r>
    </w:p>
    <w:p w:rsidR="000C68CE" w:rsidRDefault="004B16C6" w:rsidP="004B16C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i/>
          <w:szCs w:val="24"/>
        </w:rPr>
      </w:pPr>
      <w:r>
        <w:rPr>
          <w:rFonts w:eastAsia="Times New Roman" w:cs="Times New Roman"/>
          <w:i/>
          <w:szCs w:val="24"/>
        </w:rPr>
        <w:t>Музыкальные портреты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Музыка, передающая образ человека, его походку, движения, характер, манеру речи. «Портреты», выраженные в музыкальных интонациях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i/>
          <w:szCs w:val="24"/>
        </w:rPr>
        <w:t>Танцы, игры и веселье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Музыка — игра звуками. Танец — искусство и радость движения. Примеры популярных танцев</w:t>
      </w:r>
    </w:p>
    <w:p w:rsidR="000C68CE" w:rsidRDefault="004B16C6" w:rsidP="004B16C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i/>
          <w:szCs w:val="24"/>
        </w:rPr>
      </w:pPr>
      <w:r>
        <w:rPr>
          <w:rFonts w:eastAsia="Times New Roman" w:cs="Times New Roman"/>
          <w:i/>
          <w:szCs w:val="24"/>
        </w:rPr>
        <w:t>Главный музыкальный символ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Гимн России — главный музыкальный символ нашей страны. Традиции исполнения Гимна России.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Другие гимны</w:t>
      </w:r>
    </w:p>
    <w:p w:rsidR="000C68CE" w:rsidRDefault="004B16C6" w:rsidP="004B16C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i/>
          <w:szCs w:val="24"/>
        </w:rPr>
      </w:pPr>
      <w:r>
        <w:rPr>
          <w:rFonts w:eastAsia="Times New Roman" w:cs="Times New Roman"/>
          <w:i/>
          <w:szCs w:val="24"/>
        </w:rPr>
        <w:t>Искусство времени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spacing w:after="84" w:line="321" w:lineRule="auto"/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Музыка — временно́е искусство. Погружение в поток музыкального звучания. Музыкальные образы движения, изменения и развития</w:t>
      </w:r>
    </w:p>
    <w:p w:rsidR="000C68CE" w:rsidRDefault="004B16C6" w:rsidP="004B16C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>Mодуль «МУЗЫКАЛЬНАЯ ГРАМОТА»</w:t>
      </w:r>
    </w:p>
    <w:p w:rsidR="000C68CE" w:rsidRDefault="004B16C6" w:rsidP="004B16C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i/>
          <w:szCs w:val="24"/>
        </w:rPr>
      </w:pPr>
      <w:r>
        <w:rPr>
          <w:rFonts w:eastAsia="Times New Roman" w:cs="Times New Roman"/>
          <w:i/>
          <w:szCs w:val="24"/>
        </w:rPr>
        <w:t>Мелодия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Мотив, музыкальная фраза. Поступенное, плавное движение мелодии, скачки. Мелодический рисунок.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i/>
          <w:szCs w:val="24"/>
        </w:rPr>
        <w:t>Сопровождение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Аккомпанемент. Остинато. Вступление, заключение, проигрыш.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i/>
          <w:szCs w:val="24"/>
        </w:rPr>
        <w:t>Песня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Куплетная форма. Запев, припев.</w:t>
      </w:r>
    </w:p>
    <w:p w:rsidR="000C68CE" w:rsidRDefault="004B16C6" w:rsidP="004B16C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i/>
          <w:szCs w:val="24"/>
        </w:rPr>
      </w:pPr>
      <w:r>
        <w:rPr>
          <w:rFonts w:eastAsia="Times New Roman" w:cs="Times New Roman"/>
          <w:i/>
          <w:szCs w:val="24"/>
        </w:rPr>
        <w:t>Тональность. Гамма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Тоника, тональность. Знаки при ключе. Мажорные и минорные тональности (до 2—3 знаков при ключе)</w:t>
      </w:r>
    </w:p>
    <w:p w:rsidR="000C68CE" w:rsidRDefault="004B16C6" w:rsidP="004B16C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i/>
          <w:szCs w:val="24"/>
        </w:rPr>
      </w:pPr>
      <w:r>
        <w:rPr>
          <w:rFonts w:eastAsia="Times New Roman" w:cs="Times New Roman"/>
          <w:i/>
          <w:szCs w:val="24"/>
        </w:rPr>
        <w:t>Интервалы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Понятие музыкального интервала. Тон, полутон. Консонансы: терция, кварта, квинта, секста, октава. Диссонансы: секунда, септима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i/>
          <w:szCs w:val="24"/>
        </w:rPr>
        <w:t>Вариации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Варьирование как принцип развития. Тема. Вариации.</w:t>
      </w:r>
    </w:p>
    <w:p w:rsidR="000C68CE" w:rsidRDefault="004B16C6" w:rsidP="004B16C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i/>
          <w:szCs w:val="24"/>
        </w:rPr>
      </w:pPr>
      <w:r>
        <w:rPr>
          <w:rFonts w:eastAsia="Times New Roman" w:cs="Times New Roman"/>
          <w:i/>
          <w:szCs w:val="24"/>
        </w:rPr>
        <w:t>Музыкальный язык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Темп, тембр. Динамика (форте, пиано, крещендо, диминуэндо и др.). Штрихи (стаккато, легато, акцент и др.)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i/>
          <w:szCs w:val="24"/>
        </w:rPr>
        <w:t>Лад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spacing w:after="153"/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Понятие лада. Семиступенные лады мажор и минор. Краска звучания. Ступеневый состав</w:t>
      </w:r>
    </w:p>
    <w:p w:rsidR="000C68CE" w:rsidRDefault="004B16C6" w:rsidP="004B16C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>Модуль «КЛАССИЧЕСКАЯ МУЗЫКА</w:t>
      </w:r>
      <w:r>
        <w:rPr>
          <w:rFonts w:eastAsia="Times New Roman" w:cs="Times New Roman"/>
          <w:szCs w:val="24"/>
        </w:rPr>
        <w:t>»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i/>
          <w:szCs w:val="24"/>
        </w:rPr>
        <w:t>Композиторы — детям.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Детская музыка П. И. Чайковского, С. С. Прокофьева, Д. Б. Кабалевского и др. Понятие жанра.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Песня, танец, марш.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i/>
          <w:szCs w:val="24"/>
        </w:rPr>
        <w:t>Музыкальные инструменты. Фортепиано.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i/>
          <w:szCs w:val="24"/>
        </w:rPr>
        <w:lastRenderedPageBreak/>
        <w:t>Музыкальные инструменты. Скрипка, виолончель.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i/>
          <w:szCs w:val="24"/>
        </w:rPr>
        <w:t>Программная музыка.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Программная музыка. Программное название, известный сюжет, литературный эпиграф.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i/>
          <w:szCs w:val="24"/>
        </w:rPr>
        <w:t>Симфоническая музыка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Симфонический оркестр. Тембры, группы инструментов. Симфония, симфоническая картина.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i/>
          <w:szCs w:val="24"/>
        </w:rPr>
        <w:t>Европейские композиторы-классики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Творчество выдающихся зарубежных композиторов.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i/>
          <w:szCs w:val="24"/>
        </w:rPr>
        <w:t>Русские композиторы-классики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Творчество выдающихся отечественных композиторов.</w:t>
      </w:r>
    </w:p>
    <w:p w:rsidR="000C68CE" w:rsidRDefault="004B16C6" w:rsidP="004B16C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i/>
          <w:szCs w:val="24"/>
        </w:rPr>
      </w:pPr>
      <w:r>
        <w:rPr>
          <w:rFonts w:eastAsia="Times New Roman" w:cs="Times New Roman"/>
          <w:i/>
          <w:szCs w:val="24"/>
        </w:rPr>
        <w:t>Мастерство исполнителя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spacing w:after="149"/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Творчество выдающихся исполнителей — певцов, инструменталистов, дирижёров. Консерватория, филармония, Конкурс имени П. И. Чайковского</w:t>
      </w:r>
    </w:p>
    <w:p w:rsidR="000C68CE" w:rsidRDefault="004B16C6" w:rsidP="004B16C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>Модуль «ДУХОВНАЯ МУЗЫКА</w:t>
      </w:r>
      <w:r>
        <w:rPr>
          <w:rFonts w:eastAsia="Times New Roman" w:cs="Times New Roman"/>
          <w:szCs w:val="24"/>
        </w:rPr>
        <w:t>»</w:t>
      </w:r>
    </w:p>
    <w:p w:rsidR="000C68CE" w:rsidRDefault="004B16C6" w:rsidP="004B16C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i/>
          <w:szCs w:val="24"/>
        </w:rPr>
      </w:pPr>
      <w:r>
        <w:rPr>
          <w:rFonts w:eastAsia="Times New Roman" w:cs="Times New Roman"/>
          <w:i/>
          <w:szCs w:val="24"/>
        </w:rPr>
        <w:t>Звучание храма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225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Колокола. Колокольные звоны (благовест, трезвон и др.). Звонарские приговорки. Колокольность в музыке русских композиторов</w:t>
      </w:r>
    </w:p>
    <w:p w:rsidR="000C68CE" w:rsidRDefault="004B16C6" w:rsidP="004B16C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i/>
          <w:szCs w:val="24"/>
        </w:rPr>
      </w:pPr>
      <w:r>
        <w:rPr>
          <w:rFonts w:eastAsia="Times New Roman" w:cs="Times New Roman"/>
          <w:i/>
          <w:szCs w:val="24"/>
        </w:rPr>
        <w:t>Песни верующих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spacing w:after="145"/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Молитва, хорал, песнопение, духовный стих. Образы духовной музыки в творчестве композиторовклассиков</w:t>
      </w:r>
    </w:p>
    <w:p w:rsidR="000C68CE" w:rsidRDefault="004B16C6" w:rsidP="004B16C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>Модуль «НАРОДНАЯ МУЗЫКА РОССИИ»</w:t>
      </w:r>
    </w:p>
    <w:p w:rsidR="000C68CE" w:rsidRDefault="004B16C6" w:rsidP="004B16C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i/>
          <w:szCs w:val="24"/>
        </w:rPr>
      </w:pPr>
      <w:r>
        <w:rPr>
          <w:rFonts w:eastAsia="Times New Roman" w:cs="Times New Roman"/>
          <w:i/>
          <w:szCs w:val="24"/>
        </w:rPr>
        <w:t>Русский фольклор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Русские народные песни (трудовые, солдатские, хороводные и др.). Детский фольклор (игровые, заклички, потешки, считалки, прибаутки)</w:t>
      </w:r>
    </w:p>
    <w:p w:rsidR="000C68CE" w:rsidRDefault="004B16C6" w:rsidP="004B16C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i/>
          <w:szCs w:val="24"/>
        </w:rPr>
      </w:pPr>
      <w:r>
        <w:rPr>
          <w:rFonts w:eastAsia="Times New Roman" w:cs="Times New Roman"/>
          <w:i/>
          <w:szCs w:val="24"/>
        </w:rPr>
        <w:t>Русские народные музыкальные инструменты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Народные музыкальные инструменты (балалайка, рожок, свирель, гусли, гармонь, ложки).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Инструментальные наигрыши. Плясовые мелодии</w:t>
      </w:r>
    </w:p>
    <w:p w:rsidR="000C68CE" w:rsidRDefault="004B16C6" w:rsidP="004B16C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i/>
          <w:szCs w:val="24"/>
        </w:rPr>
      </w:pPr>
      <w:r>
        <w:rPr>
          <w:rFonts w:eastAsia="Times New Roman" w:cs="Times New Roman"/>
          <w:i/>
          <w:szCs w:val="24"/>
        </w:rPr>
        <w:t>Народные праздники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Обряды, игры, хороводы, праздничная символика — на примере одного или нескольких народных праздников</w:t>
      </w:r>
    </w:p>
    <w:p w:rsidR="000C68CE" w:rsidRDefault="004B16C6" w:rsidP="004B16C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i/>
          <w:szCs w:val="24"/>
        </w:rPr>
      </w:pPr>
      <w:r>
        <w:rPr>
          <w:rFonts w:eastAsia="Times New Roman" w:cs="Times New Roman"/>
          <w:i/>
          <w:szCs w:val="24"/>
        </w:rPr>
        <w:t>Фольклор в творчестве профессиональных музыкантов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spacing w:after="149"/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Собиратели фольклора. Народные мелодии в обработке композиторов. Народные жанры, интонации как основа для композиторского творчества</w:t>
      </w:r>
    </w:p>
    <w:p w:rsidR="000C68CE" w:rsidRDefault="004B16C6" w:rsidP="004B16C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>Модуль «МУЗЫКА ТЕАТРА И КИНО</w:t>
      </w:r>
      <w:r>
        <w:rPr>
          <w:rFonts w:eastAsia="Times New Roman" w:cs="Times New Roman"/>
          <w:szCs w:val="24"/>
        </w:rPr>
        <w:t>»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i/>
          <w:szCs w:val="24"/>
        </w:rPr>
        <w:t>Музыкальная сказка на сцене, на экране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Характеры персонажей, отражённые в музыке. Тембр голоса. Соло. Хор, ансамбль</w:t>
      </w:r>
    </w:p>
    <w:p w:rsidR="000C68CE" w:rsidRDefault="004B16C6" w:rsidP="004B16C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i/>
          <w:szCs w:val="24"/>
        </w:rPr>
      </w:pPr>
      <w:r>
        <w:rPr>
          <w:rFonts w:eastAsia="Times New Roman" w:cs="Times New Roman"/>
          <w:i/>
          <w:szCs w:val="24"/>
        </w:rPr>
        <w:t>Театр оперы и балета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Особенности музыкальных спектаклей. Балет. Опера. Солисты, хор, оркестр, дирижёр в музыкальном спектакле</w:t>
      </w:r>
    </w:p>
    <w:p w:rsidR="000C68CE" w:rsidRDefault="004B16C6" w:rsidP="004B16C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i/>
          <w:szCs w:val="24"/>
        </w:rPr>
      </w:pPr>
      <w:r>
        <w:rPr>
          <w:rFonts w:eastAsia="Times New Roman" w:cs="Times New Roman"/>
          <w:i/>
          <w:szCs w:val="24"/>
        </w:rPr>
        <w:t>Опера. Главные герои и номера оперного спектакля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88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Ария, хор, сцена, увертюра — оркестровое вступление. Отдельные номера из опер русских и зарубежных композиторов</w:t>
      </w:r>
    </w:p>
    <w:p w:rsidR="000C68CE" w:rsidRDefault="004B16C6" w:rsidP="004B16C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>ПЛАНИРУЕМЫЕ ОБРАЗОВАТЕЛЬНЫЕ РЕЗУЛЬТАТЫ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spacing w:after="266" w:line="259" w:lineRule="auto"/>
        <w:ind w:left="0" w:hanging="2"/>
        <w:rPr>
          <w:rFonts w:eastAsia="Times New Roman" w:cs="Times New Roman"/>
          <w:szCs w:val="24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0288" behindDoc="0" locked="0" layoutInCell="1" hidden="0" allowOverlap="1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l="0" t="0" r="0" b="0"/>
                <wp:wrapNone/>
                <wp:docPr id="9" name="Группа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Pr id="10" name="Группа 10"/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Pr id="11" name="Прямоугольник 11"/>
                          <wps:cNvSpPr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C68CE" w:rsidRDefault="000C68CE" w:rsidP="004B16C6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2" name="Полилиния 12"/>
                          <wps:cNvSpPr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7471" h="9144" extrusionOk="0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7" name="image7.png"/>
                <a:graphic>
                  <a:graphicData uri="http://schemas.openxmlformats.org/drawingml/2006/picture">
                    <pic:pic>
                      <pic:nvPicPr>
                        <pic:cNvPr id="0" name="image7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750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spacing w:after="217"/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lastRenderedPageBreak/>
        <w:t>Специфика эстетического содержания предмета «Музыка» обусловливает тесное взаимодействие, смысловое единство трёх групп результатов: личностных, метапредметных и предметных.</w:t>
      </w:r>
    </w:p>
    <w:p w:rsidR="000C68CE" w:rsidRDefault="004B16C6" w:rsidP="004B16C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>ЛИЧНОСТНЫЕ РЕЗУЛЬТАТЫ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Личностные результаты освоения рабочей программы по музыке для начального общего образования достигаются во взаимодействии учебной и воспитательной работы, урочной и внеурочной деятельности. Они должны отражать готовность обучающихся руководствоваться системой позитивных ценностных ориентаций, в том числе в части: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i/>
          <w:szCs w:val="24"/>
        </w:rPr>
        <w:t>Гражданско-патриотического воспитания: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осознание российской гражданской идентичности; знание Гимна России и традиций его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исполнения, уважение музыкальных символов и традиций республик Российской Федерации; проявление интереса к освоению музыкальных традиций своего края, музыкальной культуры народов России; уважение к достижениям отечественных мастеров культуры; стремление участвовать в творческой жизни своей школы, города, республики.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i/>
          <w:szCs w:val="24"/>
        </w:rPr>
        <w:t>Духовно-нравственного воспитания: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признание индивидуальности каждого человека; проявление сопереживания, уважения и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доброжелательности; 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i/>
          <w:szCs w:val="24"/>
        </w:rPr>
        <w:t>Эстетического воспитания: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восприимчивость к различным видам искусства, музыкальным традициям и творчеству своего и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других народов; умение видеть прекрасное в жизни, наслаждаться красотой; стремление к самовыражению в разных видах искусства.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i/>
          <w:szCs w:val="24"/>
        </w:rPr>
        <w:t>Ценности научного познания: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первоначальные представления о единстве и особенностях художественной и научной картины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мира; познавательные интересы, активность, инициативность, любознательность и самостоятельность в познании.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i/>
          <w:szCs w:val="24"/>
        </w:rPr>
        <w:t xml:space="preserve">Физического воспитания, формирования культуры здоровья и эмоционального благополучия: </w:t>
      </w:r>
      <w:r>
        <w:rPr>
          <w:rFonts w:eastAsia="Times New Roman" w:cs="Times New Roman"/>
          <w:szCs w:val="24"/>
        </w:rPr>
        <w:t>соблюдение правил здорового и безопасного (для себя и других людей) образа жизни в окружающей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среде; бережное отношение к физиологическим системам организма, задействованным в музыкальноисполнительской деятельности (дыхание, артикуляция, музыкальный слух, голос); профилактика умственного и физического утомления с использованием возможностей музыкотерапии.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i/>
          <w:szCs w:val="24"/>
        </w:rPr>
        <w:t>Трудового воспитания: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установка на посильное активное участие в практической деятельности; трудолюбие в учёбе,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настойчивость в достижении поставленных целей; интерес к практическому изучению профессий в сфере культуры и искусства; уважение к труду и результатам трудовой деятельности.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i/>
          <w:szCs w:val="24"/>
        </w:rPr>
        <w:t>Экологического воспитания: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spacing w:after="222"/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бережное отношение к природе; неприятие действий, приносящих ей вред.</w:t>
      </w:r>
    </w:p>
    <w:p w:rsidR="000C68CE" w:rsidRDefault="004B16C6" w:rsidP="004B16C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>МЕТАПРЕДМЕТНЫЕ РЕЗУЛЬТАТЫ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Метапредметные результаты освоения основной образовательной программы, формируемые при изучении предмета «Музыка»: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1. Овладение универсальными познавательными действиями.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i/>
          <w:szCs w:val="24"/>
        </w:rPr>
        <w:t>Базовые логические действия:</w:t>
      </w:r>
    </w:p>
    <w:p w:rsidR="000C68CE" w:rsidRDefault="004B16C6" w:rsidP="004B16C6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сравнивать музыкальные звуки, звуковые сочетания, произведения, жанры; устанавливатьоснования для сравнения, объединять элементы музыкального звучания по определённому признаку; - 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</w:t>
      </w:r>
      <w:r>
        <w:rPr>
          <w:rFonts w:eastAsia="Times New Roman" w:cs="Times New Roman"/>
          <w:szCs w:val="24"/>
        </w:rPr>
        <w:lastRenderedPageBreak/>
        <w:t>исполнительские составы и др.);находить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0C68CE" w:rsidRDefault="004B16C6" w:rsidP="004B16C6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выявлять недостаток информации, в том числе слуховой, акустической для решения учебной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(практической) задачи на основе предложенного алгоритма;</w:t>
      </w:r>
    </w:p>
    <w:p w:rsidR="000C68CE" w:rsidRDefault="004B16C6" w:rsidP="004B16C6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устанавливать причинно-следственные связи в ситуациях музыкального восприятия и исполнения,делать выводы.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385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i/>
          <w:szCs w:val="24"/>
        </w:rPr>
        <w:t xml:space="preserve">Базовые исследовательские действия: </w:t>
      </w:r>
      <w:r>
        <w:rPr>
          <w:rFonts w:eastAsia="Times New Roman" w:cs="Times New Roman"/>
          <w:szCs w:val="24"/>
        </w:rPr>
        <w:t>на основе предложенных учителем вопросов определять разрыв между реальным и желательным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состоянием музыкальных явлений, в том числе в отношении собственных музыкальноисполнительских навыков;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с помощью учителя формулировать цель выполнения вокальных и слуховых упражнений,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планировать изменения результатов своей музыкальной деятельности, ситуации совместного музицирования;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сравнивать несколько вариантов решения творческой, исполнительской задачи, выбирать наиболее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подходящий (на основе предложенных критериев);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проводить по предложенному плану опыт, несложное исследование по установлению особенностей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34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предмета изучения и связей между музыкальными объектами и явлениями (часть — целое, причина — следствие);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формулировать выводы и подкреплять их доказательствами на основе результатов проведённого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649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наблюдения (в том числе в форме двигательного моделирования, звукового эксперимента, классификации, сравнения, исследования); прогнозировать возможное развитие музыкального процесса, эволюции культурных явлений в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121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различных условиях. </w:t>
      </w:r>
      <w:r>
        <w:rPr>
          <w:rFonts w:eastAsia="Times New Roman" w:cs="Times New Roman"/>
          <w:i/>
          <w:szCs w:val="24"/>
        </w:rPr>
        <w:t xml:space="preserve">Работа с информацией: </w:t>
      </w:r>
      <w:r>
        <w:rPr>
          <w:rFonts w:eastAsia="Times New Roman" w:cs="Times New Roman"/>
          <w:szCs w:val="24"/>
        </w:rPr>
        <w:t>выбирать источник получения информации; согласно заданному алгоритму находить в предложенном источнике информацию, представленную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в явном виде;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распознавать достоверную и недостоверную информацию самостоятельно или на основании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предложенного учителем способа её проверки;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соблюдать с помощью взрослых (учителей, родителей (законных представителей) обучающихся)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правила информационной безопасности при поиске информации в сети Интернет;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анализировать текстовую, видео-, графическую, звуковую, информацию в соответствии с учебной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задачей;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анализировать музыкальные тексты (акустические и нотные) по предложенному учителем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алгоритму;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самостоятельно создавать схемы, таблицы для представления информации.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1588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 xml:space="preserve">2. Овладение универсальными коммуникативными действиями </w:t>
      </w:r>
      <w:r>
        <w:rPr>
          <w:rFonts w:eastAsia="Times New Roman" w:cs="Times New Roman"/>
          <w:i/>
          <w:szCs w:val="24"/>
        </w:rPr>
        <w:t xml:space="preserve">Невербальная коммуникация: </w:t>
      </w:r>
      <w:r>
        <w:rPr>
          <w:rFonts w:eastAsia="Times New Roman" w:cs="Times New Roman"/>
          <w:szCs w:val="24"/>
        </w:rPr>
        <w:t>воспринимать музыку как специфическую форму общения людей, стремиться понять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эмоционально-образное содержание музыкального высказывания;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218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выступать перед публикой в качестве исполнителя музыки (соло или в коллективе); 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осознанно пользоваться интонационной выразительностью в обыденной речи, понимать культурные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нормы и значение интонации в повседневном общении.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i/>
          <w:szCs w:val="24"/>
        </w:rPr>
        <w:t>Вербальная коммуникация: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воспринимать и формулировать суждения, выражать эмоции в соответствии с целями и условиями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общения в знакомой среде;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проявлять уважительное отношение к собеседнику, соблюдать правила ведения диалога и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lastRenderedPageBreak/>
        <w:t>дискуссии;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1513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признавать возможность существования разных точек зрения; корректно и аргументированно высказывать своё мнение; строить речевое высказывание в соответствии с поставленной задачей; создавать устные и письменные тексты (описание, рассуждение, повествование); готовить небольшие публичные выступления; подбирать иллюстративный материал (рисунки, фото, плакаты) к тексту выступления.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i/>
          <w:szCs w:val="24"/>
        </w:rPr>
        <w:t>Совместная деятельность (сотрудничество):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стремиться к объединению усилий, эмоциональной эмпатии в ситуациях совместного восприятия,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исполнения музыки;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переключаться между различными формами коллективной, групповой и индивидуальной работы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при решении конкретной проблемы, выбирать наиболее эффективные формы взаимодействия при решении поставленной задачи;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формулировать краткосрочные и долгосрочные цели (индивидуальные с учётом участия в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принимать цель совместной деятельности, коллективно строить действия по её достижению: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443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 ответственно выполнять свою часть работы; оценивать свой вклад в общий результат; выполнять совместные проектные, творческие задания с опорой на предложенные образцы. </w:t>
      </w:r>
      <w:r>
        <w:rPr>
          <w:rFonts w:eastAsia="Times New Roman" w:cs="Times New Roman"/>
          <w:b/>
          <w:szCs w:val="24"/>
        </w:rPr>
        <w:t xml:space="preserve">3. Овладение универсальными регулятивными действиями </w:t>
      </w:r>
      <w:r>
        <w:rPr>
          <w:rFonts w:eastAsia="Times New Roman" w:cs="Times New Roman"/>
          <w:szCs w:val="24"/>
        </w:rPr>
        <w:t>Самоорганизация: планировать действия по решению учебной задачи для получения результата; выстраивать последовательность выбранных действий.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3649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Самоконтроль: устанавливать причины успеха/неудач учебной деятельности; корректировать свои учебные действия для преодоления ошибок.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spacing w:after="217"/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 д.).</w:t>
      </w:r>
    </w:p>
    <w:p w:rsidR="000C68CE" w:rsidRDefault="004B16C6" w:rsidP="004B16C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>ПРЕДМЕТНЫЕ РЕЗУЛЬТАТЫ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spacing w:after="145"/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spacing w:after="150"/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Обучающиеся, освоившие основную образовательную программу по предмету «Музыка»: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с интересом занимаются музыкой, любят петь, играть на доступных музыкальных инструментах, умеют слушать серьёзную музыку, знают правила поведения в театре, концертном зале;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2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сознательно стремятся к развитию своих музыкальных способностей; осознают разнообразие форм и направлений музыкального искусства, могут назвать музыкальные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произведения, композиторов, исполнителей, которые им нравятся, аргументировать свой выбор;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имеют опыт восприятия, исполнения музыки разных жанров, творческой деятельности в различных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2339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смежных видах искусства; с уважением относятся к достижениям отечественной музыкальной культуры; стремятся к расширению своего музыкального кругозора.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spacing w:after="145"/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Предметные результаты, формируемые в ходе изучения предмета «Музыка», сгруппированы по учебным модулям и должны отражать сформированность умений: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Модуль «Музыка в жизни человека»: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lastRenderedPageBreak/>
        <w:t>исполнять Гимн Российской Федерации, Гимн своей республики, школы, исполнять песни,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посвящённые Великой Отечественной войне, песни, воспевающие красоту родной природы, выражающие разнообразные эмоции, чувства и настроения;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воспринимать музыкальное искусство как отражение многообразия жизни, различать обобщённые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осознавать собственные чувства и мысли, эстетические переживания, замечать прекрасное в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spacing w:after="145"/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окружающем мире и в человеке, стремиться к развитию и удовлетворению эстетических потребностей.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Модуль  «Народная музыка России»: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определять принадлежность музыкальных интонаций, изученных произведений к родному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фольклору, русской музыке, народной музыке различных регионов России;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821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определять на слух и называть знакомые народные музыкальные инструменты; группировать народные музыкальные инструменты по принципу звукоизвлечения: духовые,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ударные, струнные;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определять принадлежность музыкальных произведений и их фрагментов к композиторскому или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народному творчеству;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различать манеру пения, инструментального исполнения, типы солистов и коллективов — народных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и академических;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создавать ритмический аккомпанемент на ударных инструментах при исполнении народной песни; исполнять народные произведения различных жанров с сопровождением и без сопровождения; участвовать в коллективной игре/импровизации (вокальной, инструментальной, танцевальной) на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spacing w:after="150"/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основе освоенных фольклорных жанров.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52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 xml:space="preserve">Модуль  «Музыкальная грамота»: </w:t>
      </w:r>
      <w:r>
        <w:rPr>
          <w:rFonts w:eastAsia="Times New Roman" w:cs="Times New Roman"/>
          <w:szCs w:val="24"/>
        </w:rPr>
        <w:t>классифицировать звуки: шумовые и музыкальные, длинные, короткие, тихие, громкие, низкие,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высокие;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различать элементы музыкального языка (темп, тембр, регистр, динамика, ритм, мелодия,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аккомпанемент и др.), уметь объяснить значение соответствующих терминов;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различать изобразительные и выразительные интонации, находить признаки сходства и различия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музыкальных и речевых интонаций;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748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различать на слух принципы развития: повтор, контраст, варьирование; понимать значение термина «музыкальная форма», определять на слух простые музыкальные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формы — двухчастную, трёхчастную и трёхчастную репризную, рондо, вариации;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ориентироваться в нотной записи в пределах певческого диапазона;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spacing w:after="145"/>
        <w:ind w:left="0" w:right="3541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исполнять и создавать различные ритмические рисунки; исполнять песни с простым мелодическим рисунком.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Модуль «Классическая музыка»: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различать на слух произведения классической музыки, называть автора и произведение,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исполнительский состав;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различать и характеризовать простейшие жанры музыки (песня, танец, марш), вычленять и называть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типичные жанровые признаки песни, танца и марша в сочинениях композиторов-классиков;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различать концертные жанры по особенностям исполнения (камерные и симфонические, вокальные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и инструментальные), знать их разновидности, приводить примеры;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исполнять (в том числе фрагментарно, отдельными темами) сочинения композиторов-классиков; воспринимать музыку в соответствии с её настроением, характером, осознавать эмоции и чувства,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lastRenderedPageBreak/>
        <w:t>вызванные музыкальным звучанием, уметь кратко описать свои впечатления от музыкального восприятия;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характеризовать выразительные средства, использованные композитором для создания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музыкального образа; соотносить музыкальные произведения с произведениями живописи, литературы на основе сходства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spacing w:after="150"/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настроения, характера, комплекса выразительных средств.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Модуль «Духовная музыка»: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определять характер, настроение музыкальных произведений духовной музыки, характеризовать её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жизненное предназначение;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43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исполнять доступные образцы духовной музыки; уметь рассказывать об особенностях исполнения, традициях звучания духовной музыки Русской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spacing w:after="150"/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православной церкви (вариативно: других конфессий согласно региональной религиозной традиции).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753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 xml:space="preserve">Модуль «Музыка театра и кино»: </w:t>
      </w:r>
      <w:r>
        <w:rPr>
          <w:rFonts w:eastAsia="Times New Roman" w:cs="Times New Roman"/>
          <w:szCs w:val="24"/>
        </w:rPr>
        <w:t>определять и называть особенности музыкально-сценических жанров (опера, балет, оперетта,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мюзикл);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различать отдельные номера музыкального спектакля (ария, хор, увертюра и т. д.), узнавать на слух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и называть освоенные музыкальные произведения (фрагменты) и их авторов;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различать виды музыкальных коллективов (ансамблей, оркестров, хоров), тембры человеческих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  <w:sectPr w:rsidR="000C68CE">
          <w:pgSz w:w="11900" w:h="16840"/>
          <w:pgMar w:top="620" w:right="669" w:bottom="626" w:left="666" w:header="720" w:footer="720" w:gutter="0"/>
          <w:cols w:space="720"/>
        </w:sectPr>
      </w:pPr>
      <w:r>
        <w:rPr>
          <w:rFonts w:eastAsia="Times New Roman" w:cs="Times New Roman"/>
          <w:szCs w:val="24"/>
        </w:rPr>
        <w:t>голосов и музыкальных инструментов, уметь определять их на слух; 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др.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spacing w:after="54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noProof/>
          <w:szCs w:val="24"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251661312" behindDoc="0" locked="0" layoutInCell="1" hidden="0" allowOverlap="1">
                <wp:simplePos x="0" y="0"/>
                <wp:positionH relativeFrom="page">
                  <wp:posOffset>422910</wp:posOffset>
                </wp:positionH>
                <wp:positionV relativeFrom="page">
                  <wp:posOffset>529590</wp:posOffset>
                </wp:positionV>
                <wp:extent cx="9850755" cy="7620"/>
                <wp:effectExtent l="0" t="0" r="0" b="0"/>
                <wp:wrapTopAndBottom distT="0" distB="0"/>
                <wp:docPr id="13" name="Группа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850755" cy="7620"/>
                          <a:chOff x="420657" y="3776188"/>
                          <a:chExt cx="9850686" cy="9144"/>
                        </a:xfrm>
                      </wpg:grpSpPr>
                      <wpg:grpSp>
                        <wpg:cNvPr id="14" name="Группа 14"/>
                        <wpg:cNvGrpSpPr/>
                        <wpg:grpSpPr>
                          <a:xfrm>
                            <a:off x="420657" y="3776188"/>
                            <a:ext cx="9850686" cy="9144"/>
                            <a:chOff x="0" y="0"/>
                            <a:chExt cx="9850686" cy="9144"/>
                          </a:xfrm>
                        </wpg:grpSpPr>
                        <wps:wsp>
                          <wps:cNvPr id="15" name="Прямоугольник 15"/>
                          <wps:cNvSpPr/>
                          <wps:spPr>
                            <a:xfrm>
                              <a:off x="0" y="0"/>
                              <a:ext cx="9850675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C68CE" w:rsidRDefault="000C68CE" w:rsidP="004B16C6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6" name="Полилиния 16"/>
                          <wps:cNvSpPr/>
                          <wps:spPr>
                            <a:xfrm>
                              <a:off x="0" y="0"/>
                              <a:ext cx="9850686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9850686" h="9144" extrusionOk="0">
                                  <a:moveTo>
                                    <a:pt x="0" y="0"/>
                                  </a:moveTo>
                                  <a:lnTo>
                                    <a:pt x="9850686" y="0"/>
                                  </a:lnTo>
                                  <a:lnTo>
                                    <a:pt x="9850686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page">
                  <wp:posOffset>422910</wp:posOffset>
                </wp:positionH>
                <wp:positionV relativeFrom="page">
                  <wp:posOffset>529590</wp:posOffset>
                </wp:positionV>
                <wp:extent cx="9850755" cy="7620"/>
                <wp:effectExtent b="0" l="0" r="0" t="0"/>
                <wp:wrapTopAndBottom distB="0" distT="0"/>
                <wp:docPr id="6" name="image6.png"/>
                <a:graphic>
                  <a:graphicData uri="http://schemas.openxmlformats.org/drawingml/2006/picture">
                    <pic:pic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85075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rFonts w:eastAsia="Times New Roman" w:cs="Times New Roman"/>
          <w:b/>
          <w:sz w:val="19"/>
          <w:szCs w:val="19"/>
        </w:rPr>
        <w:t xml:space="preserve">ТЕМАТИЧЕСКОЕ ПЛАНИРОВАНИЕ </w:t>
      </w:r>
    </w:p>
    <w:tbl>
      <w:tblPr>
        <w:tblStyle w:val="a6"/>
        <w:tblW w:w="15853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476"/>
        <w:gridCol w:w="1723"/>
        <w:gridCol w:w="689"/>
        <w:gridCol w:w="1058"/>
        <w:gridCol w:w="1276"/>
        <w:gridCol w:w="2436"/>
        <w:gridCol w:w="769"/>
        <w:gridCol w:w="764"/>
        <w:gridCol w:w="1275"/>
        <w:gridCol w:w="2410"/>
        <w:gridCol w:w="1276"/>
        <w:gridCol w:w="1701"/>
      </w:tblGrid>
      <w:tr w:rsidR="000C68CE">
        <w:trPr>
          <w:cantSplit/>
          <w:trHeight w:val="348"/>
        </w:trPr>
        <w:tc>
          <w:tcPr>
            <w:tcW w:w="4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№</w:t>
            </w:r>
          </w:p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п/п</w:t>
            </w:r>
          </w:p>
        </w:tc>
        <w:tc>
          <w:tcPr>
            <w:tcW w:w="1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Наименование разделов и тем программы</w:t>
            </w:r>
          </w:p>
        </w:tc>
        <w:tc>
          <w:tcPr>
            <w:tcW w:w="17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Количество часов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 xml:space="preserve">Репертуар </w:t>
            </w:r>
          </w:p>
        </w:tc>
        <w:tc>
          <w:tcPr>
            <w:tcW w:w="76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Дата изучения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Виды деятельности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Виды, формы контроля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Электронные (цифровые) образовательные ресурсы</w:t>
            </w:r>
          </w:p>
        </w:tc>
      </w:tr>
      <w:tr w:rsidR="000C68CE">
        <w:trPr>
          <w:cantSplit/>
          <w:trHeight w:val="540"/>
        </w:trPr>
        <w:tc>
          <w:tcPr>
            <w:tcW w:w="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 xml:space="preserve">всего 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контрольные работы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практические работы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для слушания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для пения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для музицирования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0C68CE">
        <w:trPr>
          <w:trHeight w:val="348"/>
        </w:trPr>
        <w:tc>
          <w:tcPr>
            <w:tcW w:w="39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Модуль 1. </w:t>
            </w:r>
            <w:r>
              <w:rPr>
                <w:rFonts w:eastAsia="Times New Roman" w:cs="Times New Roman"/>
                <w:b/>
                <w:szCs w:val="24"/>
              </w:rPr>
              <w:t>Музыка в жизни человека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4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0C68CE">
        <w:trPr>
          <w:trHeight w:val="5919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1.1.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пейзажи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произведения по выбору: М. П. Мусоргский. «Картинки с выставки»; Музыка Г. Гладкова, слова</w:t>
            </w:r>
          </w:p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1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А. Кушнера. «Песня о картинах»</w:t>
            </w:r>
          </w:p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1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А. Шахбулатов «Осень»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Песня «Скворушка прощается»</w:t>
            </w:r>
          </w:p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 Т. Попатенко. Слова М. Ивенсен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1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Слушание произведений программной музыки, посвящённой образам природы. Подбор эпитетов для описания настроения, характера музыки. Сопоставление музыки с произведениями изобразительного искусства.; Двигательная импровизация, пластическое интонирование.; Разучивание, одухотворенное исполнение песен о природе, её красоте.;</w:t>
            </w:r>
          </w:p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Рисование</w:t>
            </w:r>
          </w:p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92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«услышанных» </w:t>
            </w:r>
            <w:r>
              <w:rPr>
                <w:rFonts w:eastAsia="Times New Roman" w:cs="Times New Roman"/>
                <w:szCs w:val="24"/>
              </w:rPr>
              <w:lastRenderedPageBreak/>
              <w:t>пейзажей и/или абстрактная живопись — передача настроения цветом, точками, линиями.; Игра-импровизация «Угадай моё настроение»;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Устный опрос; Практическая работа; Самооценка с использованием "Оценочного листа"; Тестирование;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E248E9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11">
              <w:r w:rsidR="004B16C6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https://resh.edu.ru/subject/lesson/7166/train/254675/</w:t>
              </w:r>
            </w:hyperlink>
          </w:p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http://www.shahbulatov.ru/index.php?page=estradnaya-muzyka</w:t>
            </w:r>
          </w:p>
        </w:tc>
      </w:tr>
    </w:tbl>
    <w:p w:rsidR="000C68CE" w:rsidRDefault="000C68CE" w:rsidP="004B16C6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Style w:val="a7"/>
        <w:tblW w:w="15501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477"/>
        <w:gridCol w:w="1555"/>
        <w:gridCol w:w="781"/>
        <w:gridCol w:w="1134"/>
        <w:gridCol w:w="992"/>
        <w:gridCol w:w="2693"/>
        <w:gridCol w:w="709"/>
        <w:gridCol w:w="992"/>
        <w:gridCol w:w="1134"/>
        <w:gridCol w:w="2410"/>
        <w:gridCol w:w="1276"/>
        <w:gridCol w:w="1348"/>
      </w:tblGrid>
      <w:tr w:rsidR="000C68CE">
        <w:trPr>
          <w:trHeight w:val="5319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1.2.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портреты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П. И. Чайковский</w:t>
            </w:r>
          </w:p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Детский альбом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3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Слушание произведений вокальной, программной инструментальной музыки, посвящённой образам людей, сказочных персонажей. Подбор эпитетов для описания настроения, характера музыки. Сопоставление музыки с произведениями изобразительного искусства.; Двигательная импровизация в образе героя музыкального произведения.; Разучивание, харáктерное исполнение песни — портретной зарисовки.; Рисование, лепка героя музыкального произведения.;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 Самооценка с использованием "Оценочного листа";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https://resh.edu.ru/subject/lesson/7166/train/254675/</w:t>
            </w:r>
          </w:p>
        </w:tc>
      </w:tr>
      <w:tr w:rsidR="000C68CE">
        <w:trPr>
          <w:trHeight w:val="3230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1.3.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Танцы, игры и веселье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произведения по выбору: П. И. Чайковский Балет</w:t>
            </w:r>
          </w:p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«Лебединое озеро»</w:t>
            </w:r>
          </w:p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(«Русский танец»),</w:t>
            </w:r>
          </w:p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«Танец маленьких утят»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24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Слушание, исполнение музыки скерцозного характера. Разучивание, исполнение танцевальных</w:t>
            </w:r>
          </w:p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движений. Танец-игра.; Рефлексия собственного эмоционального состояния после участия в танцевальных композициях и импровизациях.; Проблемная ситуация: зачем люди танцуют?;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Устный опрос; Практическая работа; 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https://resh.edu.ru/subject/lesson/5228/start/226881/</w:t>
            </w:r>
          </w:p>
        </w:tc>
      </w:tr>
    </w:tbl>
    <w:p w:rsidR="000C68CE" w:rsidRDefault="000C68CE" w:rsidP="004B16C6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Style w:val="a8"/>
        <w:tblW w:w="15853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472"/>
        <w:gridCol w:w="1512"/>
        <w:gridCol w:w="544"/>
        <w:gridCol w:w="709"/>
        <w:gridCol w:w="567"/>
        <w:gridCol w:w="3827"/>
        <w:gridCol w:w="851"/>
        <w:gridCol w:w="567"/>
        <w:gridCol w:w="283"/>
        <w:gridCol w:w="1134"/>
        <w:gridCol w:w="2410"/>
        <w:gridCol w:w="1276"/>
        <w:gridCol w:w="1701"/>
      </w:tblGrid>
      <w:tr w:rsidR="000C68CE">
        <w:trPr>
          <w:trHeight w:val="4082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1.4.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Главный музыкальный символ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произведения: Государственный гимн Российской Федерации (слова С. В. Михалкова, музыка А. В.; М.</w:t>
            </w:r>
          </w:p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Глинка.</w:t>
            </w:r>
          </w:p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«Патриотическая песня»; Музыка Г. Струве, слова Н.</w:t>
            </w:r>
          </w:p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Соловьёвой. «Моя</w:t>
            </w:r>
          </w:p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Россия»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Государственный гимн Российской Федерации (слова С. В. Михалкова, музыка А. </w:t>
            </w:r>
            <w:r>
              <w:rPr>
                <w:rFonts w:eastAsia="Times New Roman" w:cs="Times New Roman"/>
                <w:szCs w:val="24"/>
              </w:rPr>
              <w:lastRenderedPageBreak/>
              <w:t>В.; М.</w:t>
            </w:r>
          </w:p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Глинка.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Разучивание, исполнение Гимна Российской Федерации. Знакомство с историей создания, правилами исполнения.;</w:t>
            </w:r>
          </w:p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3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Просмотр видеозаписей парада, церемонии награждения спортсменов. Чувство гордости, понятия достоинства и чести. </w:t>
            </w:r>
            <w:r>
              <w:rPr>
                <w:rFonts w:eastAsia="Times New Roman" w:cs="Times New Roman"/>
                <w:szCs w:val="24"/>
              </w:rPr>
              <w:lastRenderedPageBreak/>
              <w:t>Обсуждение этических вопросов, связанных с государственными символами страны.; Разучивание, исполнение Гимна своей республики, города, школы;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Устный опрос;</w:t>
            </w:r>
          </w:p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Практическая работа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https://resh.edu.ru/subject/lesson/5954/main/225635/</w:t>
            </w:r>
          </w:p>
        </w:tc>
      </w:tr>
      <w:tr w:rsidR="000C68CE">
        <w:trPr>
          <w:trHeight w:val="348"/>
        </w:trPr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Итого по модулю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1332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</w:tr>
      <w:tr w:rsidR="000C68CE">
        <w:trPr>
          <w:trHeight w:val="348"/>
        </w:trPr>
        <w:tc>
          <w:tcPr>
            <w:tcW w:w="1585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Модуль 2. </w:t>
            </w:r>
            <w:r>
              <w:rPr>
                <w:rFonts w:eastAsia="Times New Roman" w:cs="Times New Roman"/>
                <w:b/>
                <w:szCs w:val="24"/>
              </w:rPr>
              <w:t>Музыкальная грамота</w:t>
            </w:r>
          </w:p>
        </w:tc>
      </w:tr>
      <w:tr w:rsidR="000C68CE">
        <w:trPr>
          <w:trHeight w:val="3998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2.1.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Мелодия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произведения по выбору: М. П.</w:t>
            </w:r>
          </w:p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Мусоргский. Сюита «Картинки с выставки» (в оркестровке М. Равеля); М. Глинка. «Патриотическая песня»; П. И.</w:t>
            </w:r>
          </w:p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7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Чайковский. Первый концерт для фортепиано с оркестром (1 часть), С. В.</w:t>
            </w:r>
          </w:p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Рахманинов. «Вокализ», Второй концерт для фортепиано с оркестром (начало)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right="1477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5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Определение на слух, прослеживание по нотной записи мелодических рисунков с поступенным, плавным движением, скачками, остановками.; Исполнение, импровизация (вокальная или на звуковысотных музыкальных инструментах) различных мелодических рисунков.;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Самооценка с использованием "Оценочного листа";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https://resh.edu.ru/subject/lesson/833/</w:t>
            </w:r>
          </w:p>
        </w:tc>
      </w:tr>
    </w:tbl>
    <w:p w:rsidR="000C68CE" w:rsidRDefault="000C68CE" w:rsidP="004B16C6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Style w:val="a9"/>
        <w:tblW w:w="15853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472"/>
        <w:gridCol w:w="1753"/>
        <w:gridCol w:w="475"/>
        <w:gridCol w:w="528"/>
        <w:gridCol w:w="544"/>
        <w:gridCol w:w="3718"/>
        <w:gridCol w:w="992"/>
        <w:gridCol w:w="709"/>
        <w:gridCol w:w="1275"/>
        <w:gridCol w:w="2410"/>
        <w:gridCol w:w="1276"/>
        <w:gridCol w:w="1701"/>
      </w:tblGrid>
      <w:tr w:rsidR="000C68CE">
        <w:trPr>
          <w:trHeight w:val="3998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2.2.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Сопровождение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произведения по выбору: М. П.</w:t>
            </w:r>
          </w:p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Мусоргский. Сюита «Картинки с выставки» (в оркестровке М. Равеля); М. Глинка. «Патриотическая песня»; П. И.</w:t>
            </w:r>
          </w:p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7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Чайковский. Первый концерт для фортепиано с оркестром (1 часть), С. В.</w:t>
            </w:r>
          </w:p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Рахманинов. «Вокализ», Второй концерт для фортепиано с оркестром (начало)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Определение на слух, прослеживание по нотной записи главного голоса и сопровождения. Различение, характеристика мелодических и ритмических особенностей главного голоса и сопровождения. Показ рукой линии движения главного голоса и аккомпанемента.;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https://resh.edu.ru/subject/lesson/833/</w:t>
            </w:r>
          </w:p>
        </w:tc>
      </w:tr>
      <w:tr w:rsidR="000C68CE">
        <w:trPr>
          <w:trHeight w:val="3998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2.3.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Песня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произведения по выбору: М. П.</w:t>
            </w:r>
          </w:p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Мусоргский. Сюита «Картинки с выставки» (в оркестровке М. Равеля); М. Глинка. «Патриотическая песня»; П. И.</w:t>
            </w:r>
          </w:p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7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Чайковский. Первый концерт для фортепиано с оркестром (1 часть), С. В.</w:t>
            </w:r>
          </w:p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Рахманинов. «Вокализ», Второй концерт для фортепиано с оркестром (начало);</w:t>
            </w:r>
          </w:p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А.Димаев «Гимн миру»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А.Димаев «Гимн миру»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Знакомство со строением куплетной формы. Составление наглядной буквенной или графической схемы куплетной формы.; Исполнение песен, написанных в куплетной форме.; Различение куплетной формы при слушании незнакомых музыкальных произведений.;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Практическая работа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https://resh.edu.ru/subject/lesson/5262/conspect/270678/</w:t>
            </w:r>
          </w:p>
        </w:tc>
      </w:tr>
    </w:tbl>
    <w:p w:rsidR="000C68CE" w:rsidRDefault="000C68CE" w:rsidP="004B16C6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Style w:val="aa"/>
        <w:tblW w:w="15501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477"/>
        <w:gridCol w:w="1556"/>
        <w:gridCol w:w="538"/>
        <w:gridCol w:w="667"/>
        <w:gridCol w:w="564"/>
        <w:gridCol w:w="3689"/>
        <w:gridCol w:w="992"/>
        <w:gridCol w:w="709"/>
        <w:gridCol w:w="1134"/>
        <w:gridCol w:w="2409"/>
        <w:gridCol w:w="993"/>
        <w:gridCol w:w="1773"/>
      </w:tblGrid>
      <w:tr w:rsidR="000C68CE">
        <w:trPr>
          <w:trHeight w:val="3230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2.4.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Тональность.</w:t>
            </w:r>
          </w:p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Гамма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Определение на слух устойчивых звуков. Игра «устой — неустой». Пение упражнений — гамм с названием нот, прослеживание по нотам. Освоение понятия «тоника». Упражнение на допевание неполной музыкальной фразы до тоники «Закончи музыкальную фразу».; Импровизация в заданной тональности;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Самооценка с использованием "Оценочного листа";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https://resh.edu.ru/subject/lesson/5262/conspect/270678/</w:t>
            </w:r>
          </w:p>
        </w:tc>
      </w:tr>
      <w:tr w:rsidR="000C68CE">
        <w:trPr>
          <w:trHeight w:val="348"/>
        </w:trPr>
        <w:tc>
          <w:tcPr>
            <w:tcW w:w="20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Итого по модулю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368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24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7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0C68CE">
        <w:trPr>
          <w:trHeight w:val="348"/>
        </w:trPr>
        <w:tc>
          <w:tcPr>
            <w:tcW w:w="38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Модуль 3.</w:t>
            </w:r>
            <w:r>
              <w:rPr>
                <w:rFonts w:eastAsia="Times New Roman" w:cs="Times New Roman"/>
                <w:b/>
                <w:szCs w:val="24"/>
              </w:rPr>
              <w:t xml:space="preserve"> Классическая музыка</w:t>
            </w:r>
          </w:p>
        </w:tc>
        <w:tc>
          <w:tcPr>
            <w:tcW w:w="368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24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7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0C68CE">
        <w:trPr>
          <w:trHeight w:val="2185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3.1.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Композиторы — детям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3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произведения по выбору: Л. Бетховен, Соната № 4; П. И.</w:t>
            </w:r>
          </w:p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Чайковский "Воспоминание о дорогом месте"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12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Слушание музыки, определение основного характера, музыкальновыразительных средств, использованных композитором. Подбор эпитетов, иллюстраций к музыке. Определение жанра.;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Самооценка с использованием "Оценочного листа";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E248E9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12">
              <w:r w:rsidR="004B16C6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https://resh.edu.ru/subject/lesson/4475/start/228222/</w:t>
              </w:r>
            </w:hyperlink>
          </w:p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https://www.culture.ru/materials/253060/detskii-vopros</w:t>
            </w:r>
          </w:p>
        </w:tc>
      </w:tr>
      <w:tr w:rsidR="000C68CE">
        <w:trPr>
          <w:trHeight w:val="1309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3.2.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инструменты.</w:t>
            </w:r>
          </w:p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Фортепиано.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А.Шахбулатов «Ты- заря весны»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Знакомство с многообразием красок фортепиано. Слушание фортепианных пьес в исполнении известных пианистов.;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E248E9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13">
              <w:r w:rsidR="004B16C6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https://resh.edu.ru/subject/lesson/4475/start/228222/</w:t>
              </w:r>
            </w:hyperlink>
          </w:p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http://www.shahbulatov.ru/music/instr_music/3.mp3</w:t>
            </w:r>
          </w:p>
        </w:tc>
      </w:tr>
      <w:tr w:rsidR="000C68CE">
        <w:trPr>
          <w:trHeight w:val="1885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3.3.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инструменты. Скрипка, виолончель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7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«Паспорт инструмента» — исследовательская работа, предполагающая описание внешнего вида и особенностей звучания инструмента, способов игры на нём;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Самооценка с использованием "Оценочного листа";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https://resh.edu.ru/subject/lesson/5261/conspect/227811/</w:t>
            </w:r>
          </w:p>
        </w:tc>
      </w:tr>
      <w:tr w:rsidR="000C68CE">
        <w:trPr>
          <w:trHeight w:val="348"/>
        </w:trPr>
        <w:tc>
          <w:tcPr>
            <w:tcW w:w="20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Итого по модулю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368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24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7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0C68CE">
        <w:trPr>
          <w:trHeight w:val="348"/>
        </w:trPr>
        <w:tc>
          <w:tcPr>
            <w:tcW w:w="38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Модуль 4.</w:t>
            </w:r>
            <w:r>
              <w:rPr>
                <w:rFonts w:eastAsia="Times New Roman" w:cs="Times New Roman"/>
                <w:b/>
                <w:szCs w:val="24"/>
              </w:rPr>
              <w:t xml:space="preserve"> Духовная музыка</w:t>
            </w:r>
          </w:p>
        </w:tc>
        <w:tc>
          <w:tcPr>
            <w:tcW w:w="368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24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7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</w:tbl>
    <w:p w:rsidR="000C68CE" w:rsidRDefault="000C68CE" w:rsidP="004B16C6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Style w:val="ab"/>
        <w:tblW w:w="15501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478"/>
        <w:gridCol w:w="1626"/>
        <w:gridCol w:w="425"/>
        <w:gridCol w:w="709"/>
        <w:gridCol w:w="567"/>
        <w:gridCol w:w="3686"/>
        <w:gridCol w:w="992"/>
        <w:gridCol w:w="709"/>
        <w:gridCol w:w="1134"/>
        <w:gridCol w:w="2268"/>
        <w:gridCol w:w="1134"/>
        <w:gridCol w:w="1773"/>
      </w:tblGrid>
      <w:tr w:rsidR="000C68CE">
        <w:trPr>
          <w:trHeight w:val="5295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4.1.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Звучание храма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Утренняя молитва; П. Чайковский. «В церкви»;</w:t>
            </w:r>
          </w:p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Нашиды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5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Обобщение жизненного опыта, связанного со звучанием колоколов. Диалог с учителем о традициях изготовления колоколов, значении колокольного звона. Знакомство с видами колокольных звонов.; Слушание музыки русских композиторов с ярко выраженным изобразительным элементом колокольности. </w:t>
            </w:r>
          </w:p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5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Просмотр документального фильма о колоколах.;</w:t>
            </w:r>
          </w:p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5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Слушание нашида. Выявление, обсуждение характера, выразительных средств, использованных композитором.;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Самооценка по критериям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https://resh.edu.ru/subject/lesson/7431/conspect/291879/ https://resh.edu.ru/subject/lesson/3170/main/</w:t>
            </w:r>
          </w:p>
        </w:tc>
      </w:tr>
      <w:tr w:rsidR="000C68CE">
        <w:trPr>
          <w:trHeight w:val="348"/>
        </w:trPr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Итого по модулю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297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</w:tr>
      <w:tr w:rsidR="000C68CE">
        <w:trPr>
          <w:trHeight w:val="348"/>
        </w:trPr>
        <w:tc>
          <w:tcPr>
            <w:tcW w:w="1550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Модуль 5.</w:t>
            </w:r>
            <w:r>
              <w:rPr>
                <w:rFonts w:eastAsia="Times New Roman" w:cs="Times New Roman"/>
                <w:b/>
                <w:szCs w:val="24"/>
              </w:rPr>
              <w:t xml:space="preserve"> Музыкальная грамота</w:t>
            </w:r>
          </w:p>
        </w:tc>
      </w:tr>
    </w:tbl>
    <w:p w:rsidR="000C68CE" w:rsidRDefault="000C68CE" w:rsidP="004B16C6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Style w:val="ac"/>
        <w:tblW w:w="15501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479"/>
        <w:gridCol w:w="1625"/>
        <w:gridCol w:w="425"/>
        <w:gridCol w:w="709"/>
        <w:gridCol w:w="567"/>
        <w:gridCol w:w="3686"/>
        <w:gridCol w:w="992"/>
        <w:gridCol w:w="709"/>
        <w:gridCol w:w="1134"/>
        <w:gridCol w:w="2268"/>
        <w:gridCol w:w="992"/>
        <w:gridCol w:w="1915"/>
      </w:tblGrid>
      <w:tr w:rsidR="000C68CE">
        <w:trPr>
          <w:trHeight w:val="4959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5.1.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Интервалы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19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произведения по выбору: Ф. Шопен. Вальс № 6 (ре бемоль мажор). Вальс № 7 (до диез минор). Вальс № 10 (си минор).</w:t>
            </w:r>
          </w:p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Мазурка № 1.</w:t>
            </w:r>
          </w:p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Мазурка № 47.</w:t>
            </w:r>
          </w:p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7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Мазурка № 48. Полонез (ля мажор). Ноктюрн фа минор. Этюд № 12 (до минор). Полонез (ля мажор); Этюд № 12 (до минор)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Освоение понятия «интервал». Анализ ступеневого состава мажорной и минорной гаммы (тон-полутон).; Различение на слух диссонансов и консонансов, параллельного движения двух голосов в октаву, терцию, сексту. Подбор эпитетов для определения краски звучания различных интервалов.; Разучивание, исполнение попевок и песен с ярко выраженной характерной интерваликой в мелодическом движении. Элементы двухголосия.;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https://resh.edu.ru/subject/lesson/4477/conspect/228305/</w:t>
            </w:r>
          </w:p>
        </w:tc>
      </w:tr>
      <w:tr w:rsidR="000C68CE">
        <w:trPr>
          <w:trHeight w:val="348"/>
        </w:trPr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Итого по модулю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297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</w:tr>
      <w:tr w:rsidR="000C68CE">
        <w:trPr>
          <w:trHeight w:val="348"/>
        </w:trPr>
        <w:tc>
          <w:tcPr>
            <w:tcW w:w="1550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Модуль 6.</w:t>
            </w:r>
            <w:r>
              <w:rPr>
                <w:rFonts w:eastAsia="Times New Roman" w:cs="Times New Roman"/>
                <w:b/>
                <w:szCs w:val="24"/>
              </w:rPr>
              <w:t xml:space="preserve"> Народная музка России</w:t>
            </w:r>
          </w:p>
        </w:tc>
      </w:tr>
      <w:tr w:rsidR="000C68CE">
        <w:trPr>
          <w:trHeight w:val="2666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6.1.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Русский фольклор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произведения по выбору: детский фольклорный ансамбль</w:t>
            </w:r>
          </w:p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«Зоренька», Государственный академический русский народный хор имени М. Е.Пятницкого. «Вдоль по улице широкой»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Разучивание, исполнение русских народных песен разных жанров.;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Самооценка с использованием «Оценочного листа»;</w:t>
            </w:r>
          </w:p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https://resh.edu.ru/subject/lesson/4159/start/226628/</w:t>
            </w:r>
          </w:p>
        </w:tc>
      </w:tr>
    </w:tbl>
    <w:p w:rsidR="000C68CE" w:rsidRDefault="000C68CE" w:rsidP="004B16C6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Style w:val="ad"/>
        <w:tblW w:w="15501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479"/>
        <w:gridCol w:w="1495"/>
        <w:gridCol w:w="555"/>
        <w:gridCol w:w="709"/>
        <w:gridCol w:w="567"/>
        <w:gridCol w:w="3686"/>
        <w:gridCol w:w="992"/>
        <w:gridCol w:w="709"/>
        <w:gridCol w:w="1134"/>
        <w:gridCol w:w="2268"/>
        <w:gridCol w:w="992"/>
        <w:gridCol w:w="1915"/>
      </w:tblGrid>
      <w:tr w:rsidR="000C68CE">
        <w:trPr>
          <w:trHeight w:val="6304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6.2.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Русские народные музыкальные инструменты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произведения по выбору: плясовые наигрыши</w:t>
            </w:r>
          </w:p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«Камаринская»,</w:t>
            </w:r>
          </w:p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«Светит месяц»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11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Знакомство с внешним видом, особенностями исполнения и звучания русских народных инструментов.; Определение на слух тембров инструментов. Классификация на группы духовых, ударных, струнных. Музыкальная викторина на знание тембров народных инструментов.; Двигательная игра — импровизация подражание игре на музыкальных инструментах.; Слушание фортепианных пьес композиторов, </w:t>
            </w:r>
            <w:r>
              <w:rPr>
                <w:rFonts w:eastAsia="Times New Roman" w:cs="Times New Roman"/>
                <w:szCs w:val="24"/>
              </w:rPr>
              <w:lastRenderedPageBreak/>
              <w:t>исполнение песен, в которых присутствуют звукоизобразительные элементы, подражание голосам народных инструментов.; Просмотр видеофильма о русских музыкальных инструментах.;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 xml:space="preserve">Устный опрос; </w:t>
            </w:r>
          </w:p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https://resh.edu.ru/subject/lesson/4159/start/226628/</w:t>
            </w:r>
          </w:p>
        </w:tc>
      </w:tr>
      <w:tr w:rsidR="000C68CE">
        <w:trPr>
          <w:trHeight w:val="4142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6.3.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Народные праздники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произведения по выбору: Народные игры с музыкальным сопровождением – «Каравай»,</w:t>
            </w:r>
          </w:p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«Яблонька»,</w:t>
            </w:r>
          </w:p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6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«Галка», «Заинька». Игры народного календаря:</w:t>
            </w:r>
          </w:p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6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весенние игры (виды весенних хороводов – «змейка», «улитка» и др.)</w:t>
            </w:r>
          </w:p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6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Знакомство с праздничными обычаями, обрядами, бытовавшими ранее и сохранившимися сегодня у различных народностей Российской</w:t>
            </w:r>
          </w:p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6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Федерации.; Разучивание песен, реконструкция фрагмента обряда, участие в коллективной традиционной игре2.; Просмотр фильма/ мультфильма, рассказывающего о символике фольклорного праздника.;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Тестирование;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https://resh.edu.ru/subject/lesson/3994/conspect/226648/</w:t>
            </w:r>
          </w:p>
        </w:tc>
      </w:tr>
    </w:tbl>
    <w:p w:rsidR="000C68CE" w:rsidRDefault="000C68CE" w:rsidP="004B16C6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Style w:val="ae"/>
        <w:tblW w:w="15501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476"/>
        <w:gridCol w:w="1486"/>
        <w:gridCol w:w="567"/>
        <w:gridCol w:w="709"/>
        <w:gridCol w:w="425"/>
        <w:gridCol w:w="3828"/>
        <w:gridCol w:w="992"/>
        <w:gridCol w:w="709"/>
        <w:gridCol w:w="1134"/>
        <w:gridCol w:w="2268"/>
        <w:gridCol w:w="992"/>
        <w:gridCol w:w="1915"/>
      </w:tblGrid>
      <w:tr w:rsidR="000C68CE">
        <w:trPr>
          <w:trHeight w:val="8417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6.4.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Фольклор в творчестве профессиональных музыкантов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произведения по выбору: М. А. Балакирев "Заиграй, моя волынка"; Н. А. Римский-Корсаков "Как за речкою, да за Дарьею"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12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Диалог с учителем о значении фольклористики. Чтение учебных, популярных текстов о собирателях фольклора.; Слушание музыки, созданной композиторами на основе народных жанров и интонаций. Определение приёмов обработки, развития народных мелодий.; Разучивание, исполнение народных песен в композиторской обработке. Сравнение звучания одних и тех же мелодий в народном и композиторском варианте. Обсуждение аргументированных оценочных суждений на основе сравнения.; Аналогии с изобразительным искусством — </w:t>
            </w:r>
            <w:r>
              <w:rPr>
                <w:rFonts w:eastAsia="Times New Roman" w:cs="Times New Roman"/>
                <w:szCs w:val="24"/>
              </w:rPr>
              <w:lastRenderedPageBreak/>
              <w:t>сравнение фотографий подлинных образцов народных промыслов (гжель, хохлома, городецкая роспись и т. д.) с творчеством современных художников, модельеров, дизайнеров, работающих в соответствующих техниках росписи;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Устный опрос;</w:t>
            </w:r>
          </w:p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https://resh.edu.ru/subject/lesson/4334/start/303649/</w:t>
            </w:r>
          </w:p>
        </w:tc>
      </w:tr>
      <w:tr w:rsidR="000C68CE">
        <w:trPr>
          <w:trHeight w:val="348"/>
        </w:trPr>
        <w:tc>
          <w:tcPr>
            <w:tcW w:w="1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Итого по модулю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1297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</w:tr>
      <w:tr w:rsidR="000C68CE">
        <w:trPr>
          <w:trHeight w:val="348"/>
        </w:trPr>
        <w:tc>
          <w:tcPr>
            <w:tcW w:w="1550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Модуль 7. </w:t>
            </w:r>
            <w:r>
              <w:rPr>
                <w:rFonts w:eastAsia="Times New Roman" w:cs="Times New Roman"/>
                <w:b/>
                <w:szCs w:val="24"/>
              </w:rPr>
              <w:t>Музыкальная грамота</w:t>
            </w:r>
          </w:p>
        </w:tc>
      </w:tr>
    </w:tbl>
    <w:p w:rsidR="000C68CE" w:rsidRDefault="000C68CE" w:rsidP="004B16C6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Style w:val="af"/>
        <w:tblW w:w="15501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485"/>
        <w:gridCol w:w="1477"/>
        <w:gridCol w:w="567"/>
        <w:gridCol w:w="709"/>
        <w:gridCol w:w="425"/>
        <w:gridCol w:w="3828"/>
        <w:gridCol w:w="992"/>
        <w:gridCol w:w="709"/>
        <w:gridCol w:w="1134"/>
        <w:gridCol w:w="2268"/>
        <w:gridCol w:w="850"/>
        <w:gridCol w:w="2057"/>
      </w:tblGrid>
      <w:tr w:rsidR="000C68CE">
        <w:trPr>
          <w:trHeight w:val="3614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7.1.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Вариации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П.И.Чайковского; «Вариации на тему французской песни» В.А.Моцарт;</w:t>
            </w:r>
          </w:p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«Рондо-марш»</w:t>
            </w:r>
          </w:p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Д.Б.Кабалевский;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37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Слушание произведений, сочинённых в форме вариаций. Наблюдение за развитием, изменением основной темы. Составление наглядной буквенной или графической схемы.; Исполнение ритмической партитуры, построенной по принципу вариаций.; Коллективная импровизация в форме вариаций;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Тестирование; Самооценка с использованием «Оценочного листа»;</w:t>
            </w:r>
          </w:p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;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postroenieformy_muzyki.pptx</w:t>
            </w:r>
          </w:p>
        </w:tc>
      </w:tr>
      <w:tr w:rsidR="000C68CE">
        <w:trPr>
          <w:trHeight w:val="348"/>
        </w:trPr>
        <w:tc>
          <w:tcPr>
            <w:tcW w:w="1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Итого по модулю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297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</w:tr>
      <w:tr w:rsidR="000C68CE">
        <w:trPr>
          <w:trHeight w:val="348"/>
        </w:trPr>
        <w:tc>
          <w:tcPr>
            <w:tcW w:w="1550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Модуль 8.</w:t>
            </w:r>
            <w:r>
              <w:rPr>
                <w:rFonts w:eastAsia="Times New Roman" w:cs="Times New Roman"/>
                <w:b/>
                <w:szCs w:val="24"/>
              </w:rPr>
              <w:t xml:space="preserve"> Музыка театра и кино</w:t>
            </w:r>
          </w:p>
        </w:tc>
      </w:tr>
      <w:tr w:rsidR="000C68CE">
        <w:trPr>
          <w:trHeight w:val="3830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8.1.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Музыкальная</w:t>
            </w:r>
          </w:p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сказка на сцене, на экране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произведения по выбору: пьесы из детских альбомов</w:t>
            </w:r>
          </w:p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А. Т. Гречанинова, Г. В. Свиридова, А. И. Хачатуряна,</w:t>
            </w:r>
          </w:p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«Детской музыки» С.С. Прокофьева, фортепианные прелюдии Д. Д. Шостаковича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16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Видеопросмотр музыкальной сказки. Обсуждение музыкальновыразительных средств, передающих повороты сюжета, характеры героев. Игра-викторина</w:t>
            </w:r>
          </w:p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«Угадай по голосу».; Разучивание, исполнение отдельных номеров из детской оперы, музыкальной сказки.;</w:t>
            </w:r>
          </w:p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Постановка детской музыкальной сказки, спектакль для родителей.;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E248E9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14">
              <w:r w:rsidR="004B16C6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https://resh.edu.ru/subject/lesson/5228/start/226881/</w:t>
              </w:r>
            </w:hyperlink>
          </w:p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https://www.culture.ru/materials/253718/muzykalnaya-klassika-dlya-detei</w:t>
            </w:r>
          </w:p>
        </w:tc>
      </w:tr>
    </w:tbl>
    <w:p w:rsidR="000C68CE" w:rsidRDefault="000C68CE" w:rsidP="004B16C6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Style w:val="af0"/>
        <w:tblW w:w="15501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477"/>
        <w:gridCol w:w="1485"/>
        <w:gridCol w:w="567"/>
        <w:gridCol w:w="696"/>
        <w:gridCol w:w="580"/>
        <w:gridCol w:w="3686"/>
        <w:gridCol w:w="992"/>
        <w:gridCol w:w="709"/>
        <w:gridCol w:w="1134"/>
        <w:gridCol w:w="2268"/>
        <w:gridCol w:w="850"/>
        <w:gridCol w:w="2057"/>
      </w:tblGrid>
      <w:tr w:rsidR="000C68CE">
        <w:trPr>
          <w:trHeight w:val="3998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8.2.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77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Театр оперы и балета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произведения по выбору: П. И.</w:t>
            </w:r>
          </w:p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Чайковский «Щелкунчик», К.</w:t>
            </w:r>
          </w:p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Хачатурян</w:t>
            </w:r>
          </w:p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«Чиполлино»; С. Прокофьев.</w:t>
            </w:r>
          </w:p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«Золушка»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64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Знакомство со знаменитыми музыкальными театрами. Просмотр фрагментов музыкальных спектаклей с комментариями учителя.; Определение особенностей балетного и оперного спектакля. Тесты или кроссворды на освоение специальных терминов.;</w:t>
            </w:r>
          </w:p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73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Рисование по мотивам музыкального спектакля; создание афиши.;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Тестирование;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E248E9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15">
              <w:r w:rsidR="004B16C6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https://resh.edu.ru/subject/lesson/5228/start/226881/</w:t>
              </w:r>
            </w:hyperlink>
          </w:p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https://www.culture.ru/themes/254070/7-baletov-po-motivam-skazok</w:t>
            </w:r>
          </w:p>
        </w:tc>
      </w:tr>
      <w:tr w:rsidR="000C68CE">
        <w:trPr>
          <w:trHeight w:val="1501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8.3.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3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Опера. Главные герои и номера оперного спектакля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произведения по выбору: С. Прокофьев. «Симфоническая сказка», «Петя и волк»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Рисование героев, сцен из опер.;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https://www.culture.ru/materials/253718/muzykalnaya-klassika-dlya-detei </w:t>
            </w:r>
          </w:p>
        </w:tc>
      </w:tr>
      <w:tr w:rsidR="000C68CE">
        <w:trPr>
          <w:trHeight w:val="348"/>
        </w:trPr>
        <w:tc>
          <w:tcPr>
            <w:tcW w:w="1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Итого по модулю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0C68CE">
        <w:trPr>
          <w:trHeight w:val="348"/>
        </w:trPr>
        <w:tc>
          <w:tcPr>
            <w:tcW w:w="38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Модуль 9. </w:t>
            </w:r>
            <w:r>
              <w:rPr>
                <w:rFonts w:eastAsia="Times New Roman" w:cs="Times New Roman"/>
                <w:b/>
                <w:szCs w:val="24"/>
              </w:rPr>
              <w:t>Классическая музыка</w:t>
            </w:r>
          </w:p>
        </w:tc>
        <w:tc>
          <w:tcPr>
            <w:tcW w:w="36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0C68CE">
        <w:trPr>
          <w:trHeight w:val="2461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9.1.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Программная музыка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произведения по выбору: Ф.</w:t>
            </w:r>
          </w:p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Мендельсон. Увертюра "Сон в летнюю ночь"; Дж. Россини. Увертюра к опере "Вильгельм Телль"; Д.</w:t>
            </w:r>
          </w:p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Шостакович «Праздничная увертюра»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Слушание произведений программной музыки. Обсуждение музыкального образа, музыкальных средств, использованных композитором.; Рисование образов программной музыки.;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Самооценка с использованием «Оценочного листа»;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https://resh.edu.ru/subject/lesson/5272/start/228428/</w:t>
            </w:r>
          </w:p>
        </w:tc>
      </w:tr>
      <w:tr w:rsidR="000C68CE">
        <w:trPr>
          <w:trHeight w:val="540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9.2.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Симфоническая музыка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Просмотр фильма об устройстве оркестра;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https://resh.edu.ru/subject/lesson/5272/start/228428/</w:t>
            </w:r>
          </w:p>
        </w:tc>
      </w:tr>
      <w:tr w:rsidR="000C68CE">
        <w:trPr>
          <w:trHeight w:val="348"/>
        </w:trPr>
        <w:tc>
          <w:tcPr>
            <w:tcW w:w="1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Итого по модулю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0C68CE">
        <w:trPr>
          <w:trHeight w:val="348"/>
        </w:trPr>
        <w:tc>
          <w:tcPr>
            <w:tcW w:w="38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Модуль 10.</w:t>
            </w:r>
            <w:r>
              <w:rPr>
                <w:rFonts w:eastAsia="Times New Roman" w:cs="Times New Roman"/>
                <w:b/>
                <w:szCs w:val="24"/>
              </w:rPr>
              <w:t xml:space="preserve"> Музыкальная грамота</w:t>
            </w:r>
          </w:p>
        </w:tc>
        <w:tc>
          <w:tcPr>
            <w:tcW w:w="36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</w:tbl>
    <w:p w:rsidR="000C68CE" w:rsidRDefault="000C68CE" w:rsidP="004B16C6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Style w:val="af1"/>
        <w:tblW w:w="15501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598"/>
        <w:gridCol w:w="1588"/>
        <w:gridCol w:w="469"/>
        <w:gridCol w:w="466"/>
        <w:gridCol w:w="748"/>
        <w:gridCol w:w="3622"/>
        <w:gridCol w:w="992"/>
        <w:gridCol w:w="709"/>
        <w:gridCol w:w="1134"/>
        <w:gridCol w:w="2268"/>
        <w:gridCol w:w="850"/>
        <w:gridCol w:w="2057"/>
      </w:tblGrid>
      <w:tr w:rsidR="000C68CE">
        <w:trPr>
          <w:trHeight w:val="10638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10.1.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1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Музыкальный язык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произведения по выбору:Н. А. Римский-Корсаков ("Море", отрывок из вступления к опере «Садко»); П.</w:t>
            </w:r>
          </w:p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И. Чайковский</w:t>
            </w:r>
          </w:p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(«Октябрь»</w:t>
            </w:r>
          </w:p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(«Осенняя песнь»), «Ноябрь» («На тройке»), «Декабрь» («У камелька»),</w:t>
            </w:r>
          </w:p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«Июнь»</w:t>
            </w:r>
          </w:p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(«Баркарола») из цикла "Времена года")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Знакомство с элементами музыкального языка, специальными терминами, их обозначением в нотной записи.;</w:t>
            </w:r>
          </w:p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37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Определение изученных элементов на слух при восприятии музыкальных произведений.; 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 и т. д.).;</w:t>
            </w:r>
          </w:p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4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Составление музыкального словаря;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Самооценка с использованием «Оценочного листа»;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https://resh.edu.ru/subject/lesson/5228/conspect/226880/</w:t>
            </w:r>
          </w:p>
        </w:tc>
      </w:tr>
    </w:tbl>
    <w:p w:rsidR="000C68CE" w:rsidRDefault="000C68CE" w:rsidP="004B16C6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Style w:val="af2"/>
        <w:tblW w:w="15501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599"/>
        <w:gridCol w:w="1528"/>
        <w:gridCol w:w="424"/>
        <w:gridCol w:w="545"/>
        <w:gridCol w:w="709"/>
        <w:gridCol w:w="3686"/>
        <w:gridCol w:w="992"/>
        <w:gridCol w:w="709"/>
        <w:gridCol w:w="1134"/>
        <w:gridCol w:w="2268"/>
        <w:gridCol w:w="850"/>
        <w:gridCol w:w="2057"/>
      </w:tblGrid>
      <w:tr w:rsidR="000C68CE">
        <w:trPr>
          <w:trHeight w:val="3614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10.2.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Лад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произведения по выбору: Н. А. Римский-Корсаков ("Море", отрывок из вступления к опере «Садко»); П.</w:t>
            </w:r>
          </w:p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И. Чайковский</w:t>
            </w:r>
          </w:p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(«Октябрь»</w:t>
            </w:r>
          </w:p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(«Осенняя песнь»), «Ноябрь» («На тройке»), «Декабрь» («У камелька»),</w:t>
            </w:r>
          </w:p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«Июнь»</w:t>
            </w:r>
          </w:p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(«Баркарола») из цикла "Времена года")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3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Чтение сказок о нотах и музыкальных ладах;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https://resh.edu.ru/subject/lesson/5228/conspect/226880/</w:t>
            </w:r>
          </w:p>
        </w:tc>
      </w:tr>
      <w:tr w:rsidR="000C68CE">
        <w:trPr>
          <w:trHeight w:val="348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Итого по модулю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29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</w:tr>
      <w:tr w:rsidR="000C68CE">
        <w:trPr>
          <w:trHeight w:val="348"/>
        </w:trPr>
        <w:tc>
          <w:tcPr>
            <w:tcW w:w="1550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Модуль 11.  </w:t>
            </w:r>
            <w:r>
              <w:rPr>
                <w:rFonts w:eastAsia="Times New Roman" w:cs="Times New Roman"/>
                <w:b/>
                <w:szCs w:val="24"/>
              </w:rPr>
              <w:t>Классическая музыка</w:t>
            </w:r>
          </w:p>
        </w:tc>
      </w:tr>
      <w:tr w:rsidR="000C68CE">
        <w:trPr>
          <w:trHeight w:val="3518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11.1.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Композиторы — детям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произведения по выбору: Марсельеза; Ф. Шуберт. «Аве</w:t>
            </w:r>
          </w:p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15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Мария»; Л. ван Бетховен. «Лунная соната», «К Элизе»; К.</w:t>
            </w:r>
          </w:p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Дебюсси. «Лунный свет» (из «Бергамасской сюиты»); А. Моцарт. «Турецкое рондо», Симфония № 40, Маленькая ночная серенада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12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Слушание музыки, определение основного характера, музыкальновыразительных средств, использованных композитором. Подбор эпитетов, иллюстраций к музыке. Определение жанра.;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Тестирование;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https://resh.edu.ru/subject/lesson/4339/conspect/227753/</w:t>
            </w:r>
          </w:p>
        </w:tc>
      </w:tr>
    </w:tbl>
    <w:p w:rsidR="000C68CE" w:rsidRDefault="000C68CE" w:rsidP="004B16C6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Style w:val="af3"/>
        <w:tblW w:w="15570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593"/>
        <w:gridCol w:w="1511"/>
        <w:gridCol w:w="425"/>
        <w:gridCol w:w="567"/>
        <w:gridCol w:w="709"/>
        <w:gridCol w:w="3686"/>
        <w:gridCol w:w="992"/>
        <w:gridCol w:w="709"/>
        <w:gridCol w:w="1134"/>
        <w:gridCol w:w="141"/>
        <w:gridCol w:w="2127"/>
        <w:gridCol w:w="850"/>
        <w:gridCol w:w="2126"/>
      </w:tblGrid>
      <w:tr w:rsidR="000C68CE">
        <w:trPr>
          <w:trHeight w:val="4575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11.2.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Европейские композиторыклассики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Знакомство с творчеством выдающихся композиторов, отдельными фактами из их биографии.</w:t>
            </w:r>
          </w:p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6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Слушание музыки. Фрагменты вокальных, инструментальных, симфонических сочинений. Круг характерных образов (картины природы, народной жизни, истории и т. д.). Характеристика музыкальных образов, музыкально выразительных средств. Наблюдение за развитием музыки. Определение жанра, формы.;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798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https://resh.edu.ru/subject/lesson/4339/conspect/227753/</w:t>
            </w:r>
          </w:p>
        </w:tc>
      </w:tr>
      <w:tr w:rsidR="000C68CE">
        <w:trPr>
          <w:trHeight w:val="46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11.3.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Русские композиторыклассики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произведения по выбору: С. С.</w:t>
            </w:r>
          </w:p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Прокофьев.</w:t>
            </w:r>
          </w:p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Симфония № 1</w:t>
            </w:r>
          </w:p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«Классическая» ре мажор, соч. 25, Концерт № 2 для фортепиано, балет</w:t>
            </w:r>
          </w:p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«Ромео и</w:t>
            </w:r>
          </w:p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Джульетта» («Улица просыпается», «Танец рыцарей»)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Знакомство с творчеством выдающихся композиторов, отдельными фактами из их биографии.</w:t>
            </w:r>
          </w:p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6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Слушание музыки. Фрагменты вокальных, инструментальных, симфонических сочинений. Круг характерных образов (картины природы, народной жизни, истории и т. д.). Характеристика музыкальных образов, музыкальновыразительных средств. Наблюдение за развитием музыки. Определение жанра, формы.;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Самооценка с использованием «Оценочного листа»;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https://resh.edu.ru/subject/lesson/4472/start/227979/</w:t>
            </w:r>
          </w:p>
        </w:tc>
      </w:tr>
    </w:tbl>
    <w:p w:rsidR="000C68CE" w:rsidRDefault="000C68CE" w:rsidP="004B16C6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Style w:val="af4"/>
        <w:tblW w:w="15501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596"/>
        <w:gridCol w:w="1366"/>
        <w:gridCol w:w="522"/>
        <w:gridCol w:w="612"/>
        <w:gridCol w:w="709"/>
        <w:gridCol w:w="3686"/>
        <w:gridCol w:w="992"/>
        <w:gridCol w:w="709"/>
        <w:gridCol w:w="1275"/>
        <w:gridCol w:w="2127"/>
        <w:gridCol w:w="850"/>
        <w:gridCol w:w="2057"/>
      </w:tblGrid>
      <w:tr w:rsidR="000C68CE">
        <w:trPr>
          <w:trHeight w:val="3422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11.4.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Мастерство исполнителя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произведения по выбору: Н. А.</w:t>
            </w:r>
          </w:p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12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Римский-Корсаков. “Океан-море синее” (из оперы «Садко»); П. И.</w:t>
            </w:r>
          </w:p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Чайковский.</w:t>
            </w:r>
          </w:p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«Песнь жаворонка» (из цикла «Времена года»); Й. Гайдн.</w:t>
            </w:r>
          </w:p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Симфония № 103</w:t>
            </w:r>
          </w:p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(финал)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Знакомство с творчеством выдающихся исполнителей классической музыки. Изучение программ, афиш консерватории, филармонии.;</w:t>
            </w:r>
          </w:p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17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Сравнение нескольких интерпретаций одного и того же произведения в исполнении разных музыкантов.; Дискуссия на тему «Композитор — исполнитель — слушатель».;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https://resh.edu.ru/subject/lesson/4334/start/303649/</w:t>
            </w:r>
          </w:p>
        </w:tc>
      </w:tr>
      <w:tr w:rsidR="000C68CE">
        <w:trPr>
          <w:trHeight w:val="348"/>
        </w:trPr>
        <w:tc>
          <w:tcPr>
            <w:tcW w:w="1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Итого по модулю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0C68CE">
        <w:trPr>
          <w:trHeight w:val="348"/>
        </w:trPr>
        <w:tc>
          <w:tcPr>
            <w:tcW w:w="3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Модуль 12. </w:t>
            </w:r>
            <w:r>
              <w:rPr>
                <w:rFonts w:eastAsia="Times New Roman" w:cs="Times New Roman"/>
                <w:b/>
                <w:szCs w:val="24"/>
              </w:rPr>
              <w:t>Музыка в жизни человека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0C68CE">
        <w:trPr>
          <w:trHeight w:val="4190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12.1.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3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Искусство времени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произведения по выбору: И. Бах. Маленькая прелюдия для органа соль минор (обр. для ф-но Д.Б. Кабалевского). Итальянский концерт. Прелюдия № 8 ми минор («12 маленьких прелюдий для начинающих»); С. В. Рахманинов. Соната для виолончели и фортепиано, gmoll, op. 19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Слушание, исполнение музыкальных произведений, передающих образ непрерывного движения.;</w:t>
            </w:r>
          </w:p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Наблюдение за своими телесными реакциями (дыхание, пульс, мышечный тонус) при восприятии музыки.; Проблемная ситуация:</w:t>
            </w:r>
          </w:p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как музыка воздействует на человека?;</w:t>
            </w:r>
          </w:p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Программная ритмическая или инструментальная импровизация «Поезд», «Космический корабль»;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 Контрольная работа;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https://resh.edu.ru/subject/lesson/4330/conspect/227864/</w:t>
            </w:r>
          </w:p>
        </w:tc>
      </w:tr>
      <w:tr w:rsidR="000C68CE">
        <w:trPr>
          <w:trHeight w:val="348"/>
        </w:trPr>
        <w:tc>
          <w:tcPr>
            <w:tcW w:w="1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Итого по модулю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0C68CE">
        <w:trPr>
          <w:trHeight w:val="732"/>
        </w:trPr>
        <w:tc>
          <w:tcPr>
            <w:tcW w:w="1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ОБЩЕЕ КОЛИЧЕСТВО</w:t>
            </w:r>
          </w:p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ЧАСОВ ПО</w:t>
            </w:r>
          </w:p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ПРОГРАММЕ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17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510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</w:tbl>
    <w:p w:rsidR="000C68CE" w:rsidRDefault="000C68CE" w:rsidP="004B16C6">
      <w:pPr>
        <w:pBdr>
          <w:top w:val="nil"/>
          <w:left w:val="nil"/>
          <w:bottom w:val="nil"/>
          <w:right w:val="nil"/>
          <w:between w:val="nil"/>
        </w:pBdr>
        <w:ind w:left="0" w:hanging="2"/>
        <w:rPr>
          <w:rFonts w:eastAsia="Times New Roman" w:cs="Times New Roman"/>
          <w:szCs w:val="24"/>
        </w:rPr>
        <w:sectPr w:rsidR="000C68CE">
          <w:pgSz w:w="16840" w:h="11900" w:orient="landscape"/>
          <w:pgMar w:top="576" w:right="1440" w:bottom="686" w:left="1440" w:header="720" w:footer="720" w:gutter="0"/>
          <w:cols w:space="720"/>
        </w:sectPr>
      </w:pPr>
    </w:p>
    <w:p w:rsidR="000C68CE" w:rsidRDefault="004B16C6" w:rsidP="004B16C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lastRenderedPageBreak/>
        <w:t>ПОУРОЧНОЕ ПЛАНИРОВАНИЕ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spacing w:after="198" w:line="259" w:lineRule="auto"/>
        <w:ind w:left="0" w:right="-130" w:hanging="2"/>
        <w:rPr>
          <w:rFonts w:eastAsia="Times New Roman" w:cs="Times New Roman"/>
          <w:szCs w:val="24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2336" behindDoc="0" locked="0" layoutInCell="1" hidden="0" allowOverlap="1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l="0" t="0" r="0" b="0"/>
                <wp:wrapNone/>
                <wp:docPr id="17" name="Группа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Pr id="18" name="Группа 18"/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Pr id="19" name="Прямоугольник 19"/>
                          <wps:cNvSpPr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C68CE" w:rsidRDefault="000C68CE" w:rsidP="004B16C6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20" name="Полилиния 20"/>
                          <wps:cNvSpPr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7471" h="9144" extrusionOk="0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750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tbl>
      <w:tblPr>
        <w:tblStyle w:val="af5"/>
        <w:tblW w:w="10551" w:type="dxa"/>
        <w:tblInd w:w="6" w:type="dxa"/>
        <w:tblLayout w:type="fixed"/>
        <w:tblLook w:val="0000" w:firstRow="0" w:lastRow="0" w:firstColumn="0" w:lastColumn="0" w:noHBand="0" w:noVBand="0"/>
      </w:tblPr>
      <w:tblGrid>
        <w:gridCol w:w="504"/>
        <w:gridCol w:w="3036"/>
        <w:gridCol w:w="732"/>
        <w:gridCol w:w="1620"/>
        <w:gridCol w:w="1670"/>
        <w:gridCol w:w="1164"/>
        <w:gridCol w:w="1825"/>
      </w:tblGrid>
      <w:tr w:rsidR="000C68CE">
        <w:trPr>
          <w:cantSplit/>
          <w:trHeight w:val="492"/>
        </w:trPr>
        <w:tc>
          <w:tcPr>
            <w:tcW w:w="5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№</w:t>
            </w:r>
          </w:p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п/п</w:t>
            </w:r>
          </w:p>
        </w:tc>
        <w:tc>
          <w:tcPr>
            <w:tcW w:w="303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Тема урока</w:t>
            </w:r>
          </w:p>
        </w:tc>
        <w:tc>
          <w:tcPr>
            <w:tcW w:w="402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Количество часов</w:t>
            </w:r>
          </w:p>
        </w:tc>
        <w:tc>
          <w:tcPr>
            <w:tcW w:w="116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Дата изучения</w:t>
            </w:r>
          </w:p>
        </w:tc>
        <w:tc>
          <w:tcPr>
            <w:tcW w:w="182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Виды, формы контроля</w:t>
            </w:r>
          </w:p>
        </w:tc>
      </w:tr>
      <w:tr w:rsidR="000C68CE">
        <w:trPr>
          <w:cantSplit/>
          <w:trHeight w:val="828"/>
        </w:trPr>
        <w:tc>
          <w:tcPr>
            <w:tcW w:w="5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68CE" w:rsidRDefault="000C68CE" w:rsidP="004B16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03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68CE" w:rsidRDefault="000C68CE" w:rsidP="004B16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всего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контрольные работы</w:t>
            </w: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практические работы</w:t>
            </w:r>
          </w:p>
        </w:tc>
        <w:tc>
          <w:tcPr>
            <w:tcW w:w="116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68CE" w:rsidRDefault="000C68CE" w:rsidP="004B16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68CE" w:rsidRDefault="000C68CE" w:rsidP="004B16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0C68CE">
        <w:trPr>
          <w:trHeight w:val="492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30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</w:tr>
      <w:tr w:rsidR="000C68CE">
        <w:trPr>
          <w:trHeight w:val="2173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1.</w:t>
            </w:r>
          </w:p>
        </w:tc>
        <w:tc>
          <w:tcPr>
            <w:tcW w:w="30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и живописные пейзажи, портреты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12.09.22</w:t>
            </w:r>
          </w:p>
        </w:tc>
        <w:tc>
          <w:tcPr>
            <w:tcW w:w="1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опрос.</w:t>
            </w:r>
          </w:p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Тестирование; Самооценка с использованием "Оценочного листа";</w:t>
            </w:r>
          </w:p>
        </w:tc>
      </w:tr>
      <w:tr w:rsidR="000C68CE">
        <w:trPr>
          <w:trHeight w:val="828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2.</w:t>
            </w:r>
          </w:p>
        </w:tc>
        <w:tc>
          <w:tcPr>
            <w:tcW w:w="30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Единство музыки и танца.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0,5</w:t>
            </w: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26.09.22</w:t>
            </w:r>
          </w:p>
        </w:tc>
        <w:tc>
          <w:tcPr>
            <w:tcW w:w="1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Тестирование;</w:t>
            </w:r>
          </w:p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0C68CE">
        <w:trPr>
          <w:trHeight w:val="828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3.</w:t>
            </w:r>
          </w:p>
        </w:tc>
        <w:tc>
          <w:tcPr>
            <w:tcW w:w="30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Главный музыкальный символ России. 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10.10.22</w:t>
            </w:r>
          </w:p>
        </w:tc>
        <w:tc>
          <w:tcPr>
            <w:tcW w:w="1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Практическая работа</w:t>
            </w:r>
          </w:p>
        </w:tc>
      </w:tr>
      <w:tr w:rsidR="000C68CE">
        <w:trPr>
          <w:trHeight w:val="1164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4.</w:t>
            </w:r>
          </w:p>
        </w:tc>
        <w:tc>
          <w:tcPr>
            <w:tcW w:w="30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Мелодия. Творчество российских композиторов- мелодистов. 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24.10.22</w:t>
            </w:r>
          </w:p>
        </w:tc>
        <w:tc>
          <w:tcPr>
            <w:tcW w:w="1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Практическая работа</w:t>
            </w:r>
          </w:p>
        </w:tc>
      </w:tr>
      <w:tr w:rsidR="000C68CE">
        <w:trPr>
          <w:trHeight w:val="1164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5.</w:t>
            </w:r>
          </w:p>
        </w:tc>
        <w:tc>
          <w:tcPr>
            <w:tcW w:w="30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9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Элементы музыкальной формы. Тональность.</w:t>
            </w:r>
          </w:p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Гамма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14.11.22</w:t>
            </w:r>
          </w:p>
        </w:tc>
        <w:tc>
          <w:tcPr>
            <w:tcW w:w="1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Самооценка с использованием "Оценочного листа";</w:t>
            </w:r>
          </w:p>
        </w:tc>
      </w:tr>
      <w:tr w:rsidR="000C68CE">
        <w:trPr>
          <w:trHeight w:val="828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6.</w:t>
            </w:r>
          </w:p>
        </w:tc>
        <w:tc>
          <w:tcPr>
            <w:tcW w:w="30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Многообразие красок фортепиано и скрипки. 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28.11.22</w:t>
            </w:r>
          </w:p>
        </w:tc>
        <w:tc>
          <w:tcPr>
            <w:tcW w:w="1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0C68CE">
        <w:trPr>
          <w:trHeight w:val="492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7.</w:t>
            </w:r>
          </w:p>
        </w:tc>
        <w:tc>
          <w:tcPr>
            <w:tcW w:w="30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Образы духовной музыки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12.12.22</w:t>
            </w:r>
          </w:p>
        </w:tc>
        <w:tc>
          <w:tcPr>
            <w:tcW w:w="1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Самооценка с использованием "Оценочного листа";</w:t>
            </w:r>
          </w:p>
        </w:tc>
      </w:tr>
      <w:tr w:rsidR="000C68CE">
        <w:trPr>
          <w:trHeight w:val="1164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8.</w:t>
            </w:r>
          </w:p>
        </w:tc>
        <w:tc>
          <w:tcPr>
            <w:tcW w:w="30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503" w:hanging="2"/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Мажорное и минорное звучание.  Диссонанс и консонанс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26.12.22</w:t>
            </w:r>
          </w:p>
        </w:tc>
        <w:tc>
          <w:tcPr>
            <w:tcW w:w="1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Самооценка с использованием "Оценочного листа";</w:t>
            </w:r>
          </w:p>
        </w:tc>
      </w:tr>
      <w:tr w:rsidR="000C68CE">
        <w:trPr>
          <w:trHeight w:val="1164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9.</w:t>
            </w:r>
          </w:p>
        </w:tc>
        <w:tc>
          <w:tcPr>
            <w:tcW w:w="30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Народные музыкальные традиции. Мотив, напев, наигрыш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16.01.23</w:t>
            </w:r>
          </w:p>
        </w:tc>
        <w:tc>
          <w:tcPr>
            <w:tcW w:w="1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Самооценка с использованием "Оценочного листа";</w:t>
            </w:r>
          </w:p>
        </w:tc>
      </w:tr>
      <w:tr w:rsidR="000C68CE">
        <w:trPr>
          <w:trHeight w:val="1164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10.</w:t>
            </w:r>
          </w:p>
        </w:tc>
        <w:tc>
          <w:tcPr>
            <w:tcW w:w="30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Народная песня: песня- игра, песня-диалог, песня-хоровод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30.01.23</w:t>
            </w:r>
          </w:p>
        </w:tc>
        <w:tc>
          <w:tcPr>
            <w:tcW w:w="1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Тестирование;</w:t>
            </w:r>
          </w:p>
        </w:tc>
      </w:tr>
      <w:tr w:rsidR="000C68CE">
        <w:trPr>
          <w:trHeight w:val="828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11.</w:t>
            </w:r>
          </w:p>
        </w:tc>
        <w:tc>
          <w:tcPr>
            <w:tcW w:w="30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Знакомство с вариациями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13.02.23</w:t>
            </w:r>
          </w:p>
        </w:tc>
        <w:tc>
          <w:tcPr>
            <w:tcW w:w="1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Тестирование;</w:t>
            </w:r>
          </w:p>
        </w:tc>
      </w:tr>
      <w:tr w:rsidR="000C68CE">
        <w:trPr>
          <w:trHeight w:val="1164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12.</w:t>
            </w:r>
          </w:p>
        </w:tc>
        <w:tc>
          <w:tcPr>
            <w:tcW w:w="30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темы и главные действующие лица в музыкальном спектакле.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27.02.23</w:t>
            </w:r>
          </w:p>
        </w:tc>
        <w:tc>
          <w:tcPr>
            <w:tcW w:w="1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Самооценка по критериям;</w:t>
            </w:r>
          </w:p>
        </w:tc>
      </w:tr>
    </w:tbl>
    <w:p w:rsidR="000C68CE" w:rsidRDefault="000C68CE" w:rsidP="004B16C6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1099" w:hanging="2"/>
        <w:rPr>
          <w:rFonts w:eastAsia="Times New Roman" w:cs="Times New Roman"/>
          <w:szCs w:val="24"/>
        </w:rPr>
      </w:pPr>
    </w:p>
    <w:tbl>
      <w:tblPr>
        <w:tblStyle w:val="af6"/>
        <w:tblW w:w="10551" w:type="dxa"/>
        <w:tblInd w:w="6" w:type="dxa"/>
        <w:tblLayout w:type="fixed"/>
        <w:tblLook w:val="0000" w:firstRow="0" w:lastRow="0" w:firstColumn="0" w:lastColumn="0" w:noHBand="0" w:noVBand="0"/>
      </w:tblPr>
      <w:tblGrid>
        <w:gridCol w:w="505"/>
        <w:gridCol w:w="3030"/>
        <w:gridCol w:w="730"/>
        <w:gridCol w:w="1613"/>
        <w:gridCol w:w="1659"/>
        <w:gridCol w:w="1158"/>
        <w:gridCol w:w="1856"/>
      </w:tblGrid>
      <w:tr w:rsidR="000C68CE">
        <w:trPr>
          <w:trHeight w:val="1500"/>
        </w:trPr>
        <w:tc>
          <w:tcPr>
            <w:tcW w:w="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13.</w:t>
            </w:r>
          </w:p>
        </w:tc>
        <w:tc>
          <w:tcPr>
            <w:tcW w:w="30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Роль и значение программной музыки. Состав симфонического оркестра</w:t>
            </w:r>
          </w:p>
        </w:tc>
        <w:tc>
          <w:tcPr>
            <w:tcW w:w="7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13.03.23</w:t>
            </w:r>
          </w:p>
        </w:tc>
        <w:tc>
          <w:tcPr>
            <w:tcW w:w="18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Самооценка с использованием «Оценочного листа»;</w:t>
            </w:r>
          </w:p>
        </w:tc>
      </w:tr>
      <w:tr w:rsidR="000C68CE">
        <w:trPr>
          <w:trHeight w:val="1164"/>
        </w:trPr>
        <w:tc>
          <w:tcPr>
            <w:tcW w:w="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14.</w:t>
            </w:r>
          </w:p>
        </w:tc>
        <w:tc>
          <w:tcPr>
            <w:tcW w:w="30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9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Знакомство с элементами музыкального языка.</w:t>
            </w:r>
          </w:p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Мелодия и лад.</w:t>
            </w:r>
          </w:p>
        </w:tc>
        <w:tc>
          <w:tcPr>
            <w:tcW w:w="7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03.04.23</w:t>
            </w:r>
          </w:p>
        </w:tc>
        <w:tc>
          <w:tcPr>
            <w:tcW w:w="18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Самооценка с использованием «Оценочного листа»;</w:t>
            </w:r>
          </w:p>
        </w:tc>
      </w:tr>
      <w:tr w:rsidR="000C68CE">
        <w:trPr>
          <w:trHeight w:val="828"/>
        </w:trPr>
        <w:tc>
          <w:tcPr>
            <w:tcW w:w="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15.</w:t>
            </w:r>
          </w:p>
        </w:tc>
        <w:tc>
          <w:tcPr>
            <w:tcW w:w="30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Музыкальный мир С. С.</w:t>
            </w:r>
          </w:p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Прокофьева.</w:t>
            </w:r>
          </w:p>
        </w:tc>
        <w:tc>
          <w:tcPr>
            <w:tcW w:w="7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17.04.23</w:t>
            </w:r>
          </w:p>
        </w:tc>
        <w:tc>
          <w:tcPr>
            <w:tcW w:w="18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Тестирование;</w:t>
            </w:r>
          </w:p>
        </w:tc>
      </w:tr>
      <w:tr w:rsidR="000C68CE">
        <w:trPr>
          <w:trHeight w:val="492"/>
        </w:trPr>
        <w:tc>
          <w:tcPr>
            <w:tcW w:w="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16.</w:t>
            </w:r>
          </w:p>
        </w:tc>
        <w:tc>
          <w:tcPr>
            <w:tcW w:w="30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«Певцы родной природы». </w:t>
            </w:r>
          </w:p>
        </w:tc>
        <w:tc>
          <w:tcPr>
            <w:tcW w:w="7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19.05.23</w:t>
            </w:r>
          </w:p>
        </w:tc>
        <w:tc>
          <w:tcPr>
            <w:tcW w:w="18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Тестирование;</w:t>
            </w:r>
          </w:p>
        </w:tc>
      </w:tr>
      <w:tr w:rsidR="000C68CE">
        <w:trPr>
          <w:trHeight w:val="828"/>
        </w:trPr>
        <w:tc>
          <w:tcPr>
            <w:tcW w:w="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17.</w:t>
            </w:r>
          </w:p>
        </w:tc>
        <w:tc>
          <w:tcPr>
            <w:tcW w:w="30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образы в разных жанрах</w:t>
            </w:r>
          </w:p>
        </w:tc>
        <w:tc>
          <w:tcPr>
            <w:tcW w:w="7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0,5</w:t>
            </w:r>
          </w:p>
        </w:tc>
        <w:tc>
          <w:tcPr>
            <w:tcW w:w="16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68CE" w:rsidRDefault="000C68CE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26.05.23</w:t>
            </w:r>
          </w:p>
        </w:tc>
        <w:tc>
          <w:tcPr>
            <w:tcW w:w="18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Контрольная работа;</w:t>
            </w:r>
          </w:p>
        </w:tc>
      </w:tr>
      <w:tr w:rsidR="000C68CE">
        <w:trPr>
          <w:trHeight w:val="828"/>
        </w:trPr>
        <w:tc>
          <w:tcPr>
            <w:tcW w:w="353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ОБЩЕЕ КОЛИЧЕСТВО</w:t>
            </w:r>
          </w:p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ЧАСОВ ПО ПРОГРАММЕ</w:t>
            </w:r>
          </w:p>
        </w:tc>
        <w:tc>
          <w:tcPr>
            <w:tcW w:w="7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17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301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68CE" w:rsidRDefault="004B16C6" w:rsidP="004B1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</w:tr>
    </w:tbl>
    <w:p w:rsidR="000C68CE" w:rsidRDefault="004B16C6" w:rsidP="004B16C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 xml:space="preserve">УЧЕБНО-МЕТОДИЧЕСКОЕ ОБЕСПЕЧЕНИЕ ОБРАЗОВАТЕЛЬНОГО ПРОЦЕССА 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spacing w:after="270" w:line="259" w:lineRule="auto"/>
        <w:ind w:left="0" w:right="-130" w:hanging="2"/>
        <w:rPr>
          <w:rFonts w:eastAsia="Times New Roman" w:cs="Times New Roman"/>
          <w:szCs w:val="24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3360" behindDoc="0" locked="0" layoutInCell="1" hidden="0" allowOverlap="1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l="0" t="0" r="0" b="0"/>
                <wp:wrapNone/>
                <wp:docPr id="21" name="Группа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Pr id="22" name="Группа 22"/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Pr id="23" name="Прямоугольник 23"/>
                          <wps:cNvSpPr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C68CE" w:rsidRDefault="000C68CE" w:rsidP="004B16C6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24" name="Полилиния 24"/>
                          <wps:cNvSpPr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7471" h="9144" extrusionOk="0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750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C68CE" w:rsidRDefault="004B16C6" w:rsidP="004B16C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>ОБЯЗАТЕЛЬНЫЕ УЧЕБНЫЕ МАТЕРИАЛЫ ДЛЯ УЧЕНИКА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Музыка, 2 класс /Критская Е.Д., Сергеева Г.П., Шмагина Т.С., Акционерное общество «Издательство «Просвещение»;</w:t>
      </w:r>
    </w:p>
    <w:p w:rsidR="000C68CE" w:rsidRDefault="004B16C6" w:rsidP="004B16C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lastRenderedPageBreak/>
        <w:t>МЕТОДИЧЕСКИЕ МАТЕРИАЛЫ ДЛЯ УЧИТЕЛЯ</w:t>
      </w:r>
    </w:p>
    <w:p w:rsidR="000C68CE" w:rsidRDefault="004B16C6" w:rsidP="004B16C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Музыка. Хрестоматия музыкального материала. 1 класс [Ноты] : пособие для учителя / сост. Е. Д.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Критская. – М. : Просвещение, 2011. </w:t>
      </w:r>
    </w:p>
    <w:p w:rsidR="000C68CE" w:rsidRDefault="004B16C6" w:rsidP="004B16C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217"/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Музыка. Фонохрестоматия. 1 класс [Электронный ресурс] / сост. Е. Д. Критская, Г. П. Сергеева, Т.С. Шмагина. – М. : Просвещение, 2010. – 1 электрон. опт. диск (CD-ROM). 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ЦИФРОВЫЕ ОБРАЗОВАТЕЛЬНЫЕ РЕСУРСЫ И РЕСУРСЫ СЕТИ ИНТЕРНЕТ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https://resh.edu.ru/?ysclid=l6gm1iq16b423770638</w:t>
      </w:r>
      <w:r>
        <w:br w:type="page"/>
      </w:r>
    </w:p>
    <w:p w:rsidR="000C68CE" w:rsidRDefault="004B16C6" w:rsidP="004B16C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lastRenderedPageBreak/>
        <w:t>МАТЕРИАЛЬНО-ТЕХНИЧЕСКОЕ ОБЕСПЕЧЕНИЕ ОБРАЗОВАТЕЛЬНОГО ПРОЦЕССА</w: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spacing w:after="270" w:line="259" w:lineRule="auto"/>
        <w:ind w:left="0" w:right="-130" w:hanging="2"/>
        <w:rPr>
          <w:rFonts w:eastAsia="Times New Roman" w:cs="Times New Roman"/>
          <w:szCs w:val="24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4384" behindDoc="0" locked="0" layoutInCell="1" hidden="0" allowOverlap="1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l="0" t="0" r="0" b="0"/>
                <wp:wrapNone/>
                <wp:docPr id="25" name="Группа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Pr id="26" name="Группа 26"/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Pr id="27" name="Прямоугольник 27"/>
                          <wps:cNvSpPr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C68CE" w:rsidRDefault="000C68CE" w:rsidP="004B16C6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28" name="Полилиния 28"/>
                          <wps:cNvSpPr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7471" h="9144" extrusionOk="0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3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1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750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C68CE" w:rsidRDefault="004B16C6" w:rsidP="004B16C6">
      <w:pPr>
        <w:pBdr>
          <w:top w:val="nil"/>
          <w:left w:val="nil"/>
          <w:bottom w:val="nil"/>
          <w:right w:val="nil"/>
          <w:between w:val="nil"/>
        </w:pBdr>
        <w:spacing w:after="228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УЧЕБНОЕ ОБОРУДОВАНИЕ</w:t>
      </w:r>
    </w:p>
    <w:p w:rsidR="000C68CE" w:rsidRDefault="004B16C6" w:rsidP="004B16C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b/>
          <w:szCs w:val="24"/>
        </w:rPr>
        <w:sectPr w:rsidR="000C68CE">
          <w:pgSz w:w="11900" w:h="16840"/>
          <w:pgMar w:top="576" w:right="801" w:bottom="876" w:left="666" w:header="720" w:footer="720" w:gutter="0"/>
          <w:cols w:space="720"/>
        </w:sectPr>
      </w:pPr>
      <w:r>
        <w:rPr>
          <w:rFonts w:eastAsia="Times New Roman" w:cs="Times New Roman"/>
          <w:b/>
          <w:szCs w:val="24"/>
        </w:rPr>
        <w:t>ОБОРУДОВАНИЕ ДЛЯ ПРОВЕДЕНИЯ ПРАКТИЧЕСКИХ РАБОТ</w:t>
      </w:r>
    </w:p>
    <w:p w:rsidR="000C68CE" w:rsidRDefault="000C68CE" w:rsidP="000C68CE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szCs w:val="24"/>
        </w:rPr>
      </w:pPr>
    </w:p>
    <w:sectPr w:rsidR="000C68CE">
      <w:pgSz w:w="11900" w:h="16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6602D4"/>
    <w:multiLevelType w:val="multilevel"/>
    <w:tmpl w:val="43A21054"/>
    <w:lvl w:ilvl="0">
      <w:start w:val="1"/>
      <w:numFmt w:val="decimal"/>
      <w:lvlText w:val="%1."/>
      <w:lvlJc w:val="left"/>
      <w:pPr>
        <w:ind w:left="240" w:hanging="2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80" w:hanging="10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 w:hanging="18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 w:hanging="25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 w:hanging="32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 w:hanging="39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 w:hanging="46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 w:hanging="54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 w:hanging="61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1">
    <w:nsid w:val="58160FCB"/>
    <w:multiLevelType w:val="multilevel"/>
    <w:tmpl w:val="408EFDBC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260" w:hanging="12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80" w:hanging="19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700" w:hanging="27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420" w:hanging="34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140" w:hanging="41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60" w:hanging="48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80" w:hanging="55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300" w:hanging="63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2">
    <w:nsid w:val="63C67AFD"/>
    <w:multiLevelType w:val="multilevel"/>
    <w:tmpl w:val="43E0332A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260" w:hanging="12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80" w:hanging="19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700" w:hanging="27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420" w:hanging="34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140" w:hanging="41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860" w:hanging="48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80" w:hanging="55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300" w:hanging="63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3">
    <w:nsid w:val="6E46521A"/>
    <w:multiLevelType w:val="multilevel"/>
    <w:tmpl w:val="0C300E7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260" w:hanging="12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80" w:hanging="19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700" w:hanging="27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420" w:hanging="34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140" w:hanging="41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60" w:hanging="48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80" w:hanging="55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300" w:hanging="63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</w:compat>
  <w:rsids>
    <w:rsidRoot w:val="000C68CE"/>
    <w:rsid w:val="000C68CE"/>
    <w:rsid w:val="004B16C6"/>
    <w:rsid w:val="00E24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  <w:spacing w:after="27" w:line="265" w:lineRule="auto"/>
      <w:ind w:leftChars="-1" w:left="772" w:hangingChars="1" w:hanging="10"/>
      <w:textDirection w:val="btLr"/>
      <w:textAlignment w:val="top"/>
      <w:outlineLvl w:val="0"/>
    </w:pPr>
    <w:rPr>
      <w:rFonts w:ascii="Times New Roman" w:hAnsi="Times New Roman"/>
      <w:color w:val="000000"/>
      <w:position w:val="-1"/>
      <w:sz w:val="24"/>
      <w:szCs w:val="22"/>
      <w:lang w:val="en-US" w:eastAsia="en-US"/>
    </w:rPr>
  </w:style>
  <w:style w:type="paragraph" w:styleId="1">
    <w:name w:val="heading 1"/>
    <w:next w:val="a"/>
    <w:qFormat/>
    <w:pPr>
      <w:keepNext/>
      <w:keepLines/>
      <w:suppressAutoHyphens/>
      <w:spacing w:after="36" w:line="259" w:lineRule="auto"/>
      <w:ind w:leftChars="-1" w:left="10" w:right="1161" w:hangingChars="1" w:hanging="10"/>
      <w:textDirection w:val="btLr"/>
      <w:textAlignment w:val="top"/>
      <w:outlineLvl w:val="0"/>
    </w:pPr>
    <w:rPr>
      <w:rFonts w:ascii="Times New Roman" w:hAnsi="Times New Roman"/>
      <w:b/>
      <w:color w:val="000000"/>
      <w:position w:val="-1"/>
      <w:sz w:val="24"/>
      <w:szCs w:val="22"/>
      <w:lang w:val="en-US" w:eastAsia="en-US"/>
    </w:rPr>
  </w:style>
  <w:style w:type="paragraph" w:styleId="2">
    <w:name w:val="heading 2"/>
    <w:next w:val="a"/>
    <w:qFormat/>
    <w:pPr>
      <w:keepNext/>
      <w:keepLines/>
      <w:suppressAutoHyphens/>
      <w:spacing w:after="39" w:line="259" w:lineRule="auto"/>
      <w:ind w:leftChars="-1" w:left="190" w:hangingChars="1" w:hanging="10"/>
      <w:textDirection w:val="btLr"/>
      <w:textAlignment w:val="top"/>
      <w:outlineLvl w:val="1"/>
    </w:pPr>
    <w:rPr>
      <w:rFonts w:ascii="Times New Roman" w:hAnsi="Times New Roman"/>
      <w:i/>
      <w:color w:val="000000"/>
      <w:position w:val="-1"/>
      <w:sz w:val="24"/>
      <w:szCs w:val="22"/>
      <w:lang w:val="en-US" w:eastAsia="en-US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10">
    <w:name w:val="Заголовок 1 Знак"/>
    <w:rPr>
      <w:rFonts w:ascii="Times New Roman" w:eastAsia="Times New Roman" w:hAnsi="Times New Roman" w:cs="Times New Roman"/>
      <w:b/>
      <w:color w:val="000000"/>
      <w:w w:val="100"/>
      <w:position w:val="-1"/>
      <w:sz w:val="24"/>
      <w:effect w:val="none"/>
      <w:vertAlign w:val="baseline"/>
      <w:cs w:val="0"/>
      <w:em w:val="none"/>
    </w:rPr>
  </w:style>
  <w:style w:type="character" w:customStyle="1" w:styleId="20">
    <w:name w:val="Заголовок 2 Знак"/>
    <w:rPr>
      <w:rFonts w:ascii="Times New Roman" w:eastAsia="Times New Roman" w:hAnsi="Times New Roman" w:cs="Times New Roman"/>
      <w:i/>
      <w:color w:val="000000"/>
      <w:w w:val="100"/>
      <w:position w:val="-1"/>
      <w:sz w:val="24"/>
      <w:effect w:val="none"/>
      <w:vertAlign w:val="baseline"/>
      <w:cs w:val="0"/>
      <w:em w:val="none"/>
    </w:rPr>
  </w:style>
  <w:style w:type="table" w:customStyle="1" w:styleId="TableGrid">
    <w:name w:val="TableGrid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4">
    <w:name w:val="Hyperlink"/>
    <w:qFormat/>
    <w:rPr>
      <w:color w:val="0563C1"/>
      <w:w w:val="100"/>
      <w:position w:val="-1"/>
      <w:u w:val="single"/>
      <w:effect w:val="none"/>
      <w:vertAlign w:val="baseline"/>
      <w:cs w:val="0"/>
      <w:em w:val="none"/>
    </w:rPr>
  </w:style>
  <w:style w:type="paragraph" w:styleId="a5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6">
    <w:basedOn w:val="TableNormal"/>
    <w:tblPr>
      <w:tblStyleRowBandSize w:val="1"/>
      <w:tblStyleColBandSize w:val="1"/>
      <w:tblCellMar>
        <w:top w:w="87" w:type="dxa"/>
        <w:left w:w="60" w:type="dxa"/>
        <w:bottom w:w="0" w:type="dxa"/>
        <w:right w:w="57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87" w:type="dxa"/>
        <w:left w:w="60" w:type="dxa"/>
        <w:bottom w:w="0" w:type="dxa"/>
        <w:right w:w="56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87" w:type="dxa"/>
        <w:left w:w="60" w:type="dxa"/>
        <w:bottom w:w="0" w:type="dxa"/>
        <w:right w:w="53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87" w:type="dxa"/>
        <w:left w:w="60" w:type="dxa"/>
        <w:bottom w:w="0" w:type="dxa"/>
        <w:right w:w="53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87" w:type="dxa"/>
        <w:left w:w="60" w:type="dxa"/>
        <w:bottom w:w="0" w:type="dxa"/>
        <w:right w:w="58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87" w:type="dxa"/>
        <w:left w:w="60" w:type="dxa"/>
        <w:bottom w:w="0" w:type="dxa"/>
        <w:right w:w="58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87" w:type="dxa"/>
        <w:left w:w="60" w:type="dxa"/>
        <w:bottom w:w="0" w:type="dxa"/>
        <w:right w:w="58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87" w:type="dxa"/>
        <w:left w:w="60" w:type="dxa"/>
        <w:bottom w:w="0" w:type="dxa"/>
        <w:right w:w="5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87" w:type="dxa"/>
        <w:left w:w="60" w:type="dxa"/>
        <w:bottom w:w="0" w:type="dxa"/>
        <w:right w:w="56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87" w:type="dxa"/>
        <w:left w:w="60" w:type="dxa"/>
        <w:bottom w:w="0" w:type="dxa"/>
        <w:right w:w="6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87" w:type="dxa"/>
        <w:left w:w="60" w:type="dxa"/>
        <w:bottom w:w="0" w:type="dxa"/>
        <w:right w:w="57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87" w:type="dxa"/>
        <w:left w:w="60" w:type="dxa"/>
        <w:bottom w:w="0" w:type="dxa"/>
        <w:right w:w="5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87" w:type="dxa"/>
        <w:left w:w="60" w:type="dxa"/>
        <w:bottom w:w="0" w:type="dxa"/>
        <w:right w:w="58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87" w:type="dxa"/>
        <w:left w:w="60" w:type="dxa"/>
        <w:bottom w:w="0" w:type="dxa"/>
        <w:right w:w="5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87" w:type="dxa"/>
        <w:left w:w="60" w:type="dxa"/>
        <w:bottom w:w="0" w:type="dxa"/>
        <w:right w:w="56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152" w:type="dxa"/>
        <w:left w:w="78" w:type="dxa"/>
        <w:bottom w:w="0" w:type="dxa"/>
        <w:right w:w="74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152" w:type="dxa"/>
        <w:left w:w="78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  <w:spacing w:after="27" w:line="265" w:lineRule="auto"/>
      <w:ind w:leftChars="-1" w:left="772" w:hangingChars="1" w:hanging="10"/>
      <w:textDirection w:val="btLr"/>
      <w:textAlignment w:val="top"/>
      <w:outlineLvl w:val="0"/>
    </w:pPr>
    <w:rPr>
      <w:rFonts w:ascii="Times New Roman" w:hAnsi="Times New Roman"/>
      <w:color w:val="000000"/>
      <w:position w:val="-1"/>
      <w:sz w:val="24"/>
      <w:szCs w:val="22"/>
      <w:lang w:val="en-US" w:eastAsia="en-US"/>
    </w:rPr>
  </w:style>
  <w:style w:type="paragraph" w:styleId="1">
    <w:name w:val="heading 1"/>
    <w:next w:val="a"/>
    <w:qFormat/>
    <w:pPr>
      <w:keepNext/>
      <w:keepLines/>
      <w:suppressAutoHyphens/>
      <w:spacing w:after="36" w:line="259" w:lineRule="auto"/>
      <w:ind w:leftChars="-1" w:left="10" w:right="1161" w:hangingChars="1" w:hanging="10"/>
      <w:textDirection w:val="btLr"/>
      <w:textAlignment w:val="top"/>
      <w:outlineLvl w:val="0"/>
    </w:pPr>
    <w:rPr>
      <w:rFonts w:ascii="Times New Roman" w:hAnsi="Times New Roman"/>
      <w:b/>
      <w:color w:val="000000"/>
      <w:position w:val="-1"/>
      <w:sz w:val="24"/>
      <w:szCs w:val="22"/>
      <w:lang w:val="en-US" w:eastAsia="en-US"/>
    </w:rPr>
  </w:style>
  <w:style w:type="paragraph" w:styleId="2">
    <w:name w:val="heading 2"/>
    <w:next w:val="a"/>
    <w:qFormat/>
    <w:pPr>
      <w:keepNext/>
      <w:keepLines/>
      <w:suppressAutoHyphens/>
      <w:spacing w:after="39" w:line="259" w:lineRule="auto"/>
      <w:ind w:leftChars="-1" w:left="190" w:hangingChars="1" w:hanging="10"/>
      <w:textDirection w:val="btLr"/>
      <w:textAlignment w:val="top"/>
      <w:outlineLvl w:val="1"/>
    </w:pPr>
    <w:rPr>
      <w:rFonts w:ascii="Times New Roman" w:hAnsi="Times New Roman"/>
      <w:i/>
      <w:color w:val="000000"/>
      <w:position w:val="-1"/>
      <w:sz w:val="24"/>
      <w:szCs w:val="22"/>
      <w:lang w:val="en-US" w:eastAsia="en-US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10">
    <w:name w:val="Заголовок 1 Знак"/>
    <w:rPr>
      <w:rFonts w:ascii="Times New Roman" w:eastAsia="Times New Roman" w:hAnsi="Times New Roman" w:cs="Times New Roman"/>
      <w:b/>
      <w:color w:val="000000"/>
      <w:w w:val="100"/>
      <w:position w:val="-1"/>
      <w:sz w:val="24"/>
      <w:effect w:val="none"/>
      <w:vertAlign w:val="baseline"/>
      <w:cs w:val="0"/>
      <w:em w:val="none"/>
    </w:rPr>
  </w:style>
  <w:style w:type="character" w:customStyle="1" w:styleId="20">
    <w:name w:val="Заголовок 2 Знак"/>
    <w:rPr>
      <w:rFonts w:ascii="Times New Roman" w:eastAsia="Times New Roman" w:hAnsi="Times New Roman" w:cs="Times New Roman"/>
      <w:i/>
      <w:color w:val="000000"/>
      <w:w w:val="100"/>
      <w:position w:val="-1"/>
      <w:sz w:val="24"/>
      <w:effect w:val="none"/>
      <w:vertAlign w:val="baseline"/>
      <w:cs w:val="0"/>
      <w:em w:val="none"/>
    </w:rPr>
  </w:style>
  <w:style w:type="table" w:customStyle="1" w:styleId="TableGrid">
    <w:name w:val="TableGrid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4">
    <w:name w:val="Hyperlink"/>
    <w:qFormat/>
    <w:rPr>
      <w:color w:val="0563C1"/>
      <w:w w:val="100"/>
      <w:position w:val="-1"/>
      <w:u w:val="single"/>
      <w:effect w:val="none"/>
      <w:vertAlign w:val="baseline"/>
      <w:cs w:val="0"/>
      <w:em w:val="none"/>
    </w:rPr>
  </w:style>
  <w:style w:type="paragraph" w:styleId="a5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6">
    <w:basedOn w:val="TableNormal"/>
    <w:tblPr>
      <w:tblStyleRowBandSize w:val="1"/>
      <w:tblStyleColBandSize w:val="1"/>
      <w:tblCellMar>
        <w:top w:w="87" w:type="dxa"/>
        <w:left w:w="60" w:type="dxa"/>
        <w:bottom w:w="0" w:type="dxa"/>
        <w:right w:w="57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87" w:type="dxa"/>
        <w:left w:w="60" w:type="dxa"/>
        <w:bottom w:w="0" w:type="dxa"/>
        <w:right w:w="56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87" w:type="dxa"/>
        <w:left w:w="60" w:type="dxa"/>
        <w:bottom w:w="0" w:type="dxa"/>
        <w:right w:w="53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87" w:type="dxa"/>
        <w:left w:w="60" w:type="dxa"/>
        <w:bottom w:w="0" w:type="dxa"/>
        <w:right w:w="53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87" w:type="dxa"/>
        <w:left w:w="60" w:type="dxa"/>
        <w:bottom w:w="0" w:type="dxa"/>
        <w:right w:w="58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87" w:type="dxa"/>
        <w:left w:w="60" w:type="dxa"/>
        <w:bottom w:w="0" w:type="dxa"/>
        <w:right w:w="58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87" w:type="dxa"/>
        <w:left w:w="60" w:type="dxa"/>
        <w:bottom w:w="0" w:type="dxa"/>
        <w:right w:w="58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87" w:type="dxa"/>
        <w:left w:w="60" w:type="dxa"/>
        <w:bottom w:w="0" w:type="dxa"/>
        <w:right w:w="5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87" w:type="dxa"/>
        <w:left w:w="60" w:type="dxa"/>
        <w:bottom w:w="0" w:type="dxa"/>
        <w:right w:w="56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87" w:type="dxa"/>
        <w:left w:w="60" w:type="dxa"/>
        <w:bottom w:w="0" w:type="dxa"/>
        <w:right w:w="6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87" w:type="dxa"/>
        <w:left w:w="60" w:type="dxa"/>
        <w:bottom w:w="0" w:type="dxa"/>
        <w:right w:w="57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87" w:type="dxa"/>
        <w:left w:w="60" w:type="dxa"/>
        <w:bottom w:w="0" w:type="dxa"/>
        <w:right w:w="5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87" w:type="dxa"/>
        <w:left w:w="60" w:type="dxa"/>
        <w:bottom w:w="0" w:type="dxa"/>
        <w:right w:w="58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87" w:type="dxa"/>
        <w:left w:w="60" w:type="dxa"/>
        <w:bottom w:w="0" w:type="dxa"/>
        <w:right w:w="5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87" w:type="dxa"/>
        <w:left w:w="60" w:type="dxa"/>
        <w:bottom w:w="0" w:type="dxa"/>
        <w:right w:w="56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152" w:type="dxa"/>
        <w:left w:w="78" w:type="dxa"/>
        <w:bottom w:w="0" w:type="dxa"/>
        <w:right w:w="74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152" w:type="dxa"/>
        <w:left w:w="78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s://resh.edu.ru/subject/lesson/4475/start/228222/" TargetMode="External"/><Relationship Id="rId1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5.png"/><Relationship Id="rId12" Type="http://schemas.openxmlformats.org/officeDocument/2006/relationships/hyperlink" Target="https://resh.edu.ru/subject/lesson/4475/start/228222/" TargetMode="Externa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image" Target="media/image2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resh.edu.ru/subject/lesson/7166/train/254675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resh.edu.ru/subject/lesson/5228/start/226881/" TargetMode="External"/><Relationship Id="rId10" Type="http://schemas.openxmlformats.org/officeDocument/2006/relationships/image" Target="media/image6.pn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7.png"/><Relationship Id="rId14" Type="http://schemas.openxmlformats.org/officeDocument/2006/relationships/hyperlink" Target="https://resh.edu.ru/subject/lesson/5228/start/226881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Pswx107ojwWAcAP8xLgnxJpn1yA==">AMUW2mU4MRZmb8sd7S+Fri1IfWDddGJ4gpeDI3ysAh7q2ZvLyjPfTYW6B3o6ahJ3mwMBb/BF5Q7wi/Zm1f6aXz2dcgF400YMoAE+ESpZTcJMsoxFjmTDAv4=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43</Pages>
  <Words>7161</Words>
  <Characters>40822</Characters>
  <Application>Microsoft Office Word</Application>
  <DocSecurity>0</DocSecurity>
  <Lines>340</Lines>
  <Paragraphs>95</Paragraphs>
  <ScaleCrop>false</ScaleCrop>
  <Company>SPecialiST RePack</Company>
  <LinksUpToDate>false</LinksUpToDate>
  <CharactersWithSpaces>47888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word</dc:creator>
  <cp:lastModifiedBy>ali</cp:lastModifiedBy>
  <cp:revision>4</cp:revision>
  <dcterms:created xsi:type="dcterms:W3CDTF">2022-08-05T15:29:00Z</dcterms:created>
  <dcterms:modified xsi:type="dcterms:W3CDTF">2022-09-30T18:43:00Z</dcterms:modified>
</cp:coreProperties>
</file>